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D6" w:rsidRDefault="00B30FD6" w:rsidP="00A837EC">
      <w:pPr>
        <w:pStyle w:val="1"/>
        <w:keepLines/>
        <w:widowControl/>
        <w:autoSpaceDE/>
        <w:autoSpaceDN/>
        <w:adjustRightInd/>
        <w:spacing w:line="240" w:lineRule="auto"/>
        <w:ind w:firstLine="0"/>
        <w:jc w:val="right"/>
      </w:pPr>
      <w:r>
        <w:t>ФОРМА</w:t>
      </w:r>
    </w:p>
    <w:p w:rsidR="00A837EC" w:rsidRPr="008E5C8D" w:rsidRDefault="00B30FD6" w:rsidP="00A837EC">
      <w:pPr>
        <w:pStyle w:val="1"/>
        <w:keepLines/>
        <w:widowControl/>
        <w:autoSpaceDE/>
        <w:autoSpaceDN/>
        <w:adjustRightInd/>
        <w:spacing w:line="240" w:lineRule="auto"/>
        <w:ind w:firstLine="0"/>
        <w:jc w:val="right"/>
      </w:pPr>
      <w:r>
        <w:t>з</w:t>
      </w:r>
      <w:r w:rsidR="00A837EC" w:rsidRPr="00575C90">
        <w:t>аявк</w:t>
      </w:r>
      <w:r>
        <w:t>и</w:t>
      </w:r>
      <w:r w:rsidR="00A837EC" w:rsidRPr="00575C90">
        <w:t xml:space="preserve"> на участие в Конкурсе</w:t>
      </w:r>
      <w:r w:rsidR="00A837EC">
        <w:t xml:space="preserve"> </w:t>
      </w:r>
      <w:r w:rsidR="00A837EC" w:rsidRPr="008E5C8D">
        <w:t>инновационных проектов</w:t>
      </w:r>
    </w:p>
    <w:p w:rsidR="00A837EC" w:rsidRPr="006F0D7B" w:rsidRDefault="006F0D7B" w:rsidP="00A837EC">
      <w:pPr>
        <w:jc w:val="right"/>
        <w:rPr>
          <w:b/>
        </w:rPr>
      </w:pPr>
      <w:r w:rsidRPr="006F0D7B">
        <w:rPr>
          <w:b/>
        </w:rPr>
        <w:t>Государственного предприятия «НТПВГТУ</w:t>
      </w:r>
      <w:r w:rsidR="00A837EC" w:rsidRPr="006F0D7B">
        <w:rPr>
          <w:b/>
        </w:rPr>
        <w:t>»</w:t>
      </w:r>
    </w:p>
    <w:p w:rsidR="00A837EC" w:rsidRPr="00E76E8F" w:rsidRDefault="00A837EC" w:rsidP="00A837EC">
      <w:pPr>
        <w:ind w:firstLine="0"/>
        <w:rPr>
          <w:b/>
        </w:rPr>
      </w:pPr>
    </w:p>
    <w:p w:rsidR="00A837EC" w:rsidRPr="00677BCB" w:rsidRDefault="00A837EC" w:rsidP="00A837EC">
      <w:pPr>
        <w:widowControl/>
        <w:autoSpaceDE/>
        <w:autoSpaceDN/>
        <w:adjustRightInd/>
        <w:spacing w:after="60" w:line="240" w:lineRule="atLeast"/>
        <w:ind w:firstLine="0"/>
        <w:jc w:val="center"/>
        <w:rPr>
          <w:rFonts w:eastAsia="Calibri"/>
          <w:b/>
          <w:bCs/>
          <w:color w:val="333333"/>
          <w:sz w:val="24"/>
          <w:szCs w:val="22"/>
          <w:lang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 xml:space="preserve">ЗАЯВКА </w:t>
      </w:r>
    </w:p>
    <w:p w:rsidR="00A837EC" w:rsidRPr="00677BCB" w:rsidRDefault="00A837EC" w:rsidP="00A837EC">
      <w:pPr>
        <w:widowControl/>
        <w:autoSpaceDE/>
        <w:autoSpaceDN/>
        <w:adjustRightInd/>
        <w:spacing w:after="60" w:line="240" w:lineRule="atLeast"/>
        <w:ind w:firstLine="0"/>
        <w:jc w:val="center"/>
        <w:rPr>
          <w:rFonts w:eastAsia="Calibri"/>
          <w:b/>
          <w:bCs/>
          <w:color w:val="333333"/>
          <w:sz w:val="24"/>
          <w:szCs w:val="22"/>
          <w:lang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>на участие в конкурсе инновационных проектов</w:t>
      </w:r>
    </w:p>
    <w:p w:rsidR="006F0D7B" w:rsidRPr="006F0D7B" w:rsidRDefault="006F0D7B" w:rsidP="006F0D7B">
      <w:pPr>
        <w:widowControl/>
        <w:autoSpaceDE/>
        <w:autoSpaceDN/>
        <w:adjustRightInd/>
        <w:spacing w:after="60" w:line="240" w:lineRule="atLeast"/>
        <w:ind w:firstLine="0"/>
        <w:jc w:val="center"/>
        <w:rPr>
          <w:rFonts w:eastAsia="Calibri"/>
          <w:b/>
          <w:bCs/>
          <w:color w:val="333333"/>
          <w:sz w:val="24"/>
          <w:szCs w:val="22"/>
          <w:lang w:eastAsia="en-US"/>
        </w:rPr>
      </w:pPr>
      <w:r w:rsidRPr="006F0D7B">
        <w:rPr>
          <w:rFonts w:eastAsia="Calibri"/>
          <w:b/>
          <w:bCs/>
          <w:color w:val="333333"/>
          <w:sz w:val="24"/>
          <w:szCs w:val="22"/>
          <w:lang w:eastAsia="en-US"/>
        </w:rPr>
        <w:t>Государственного предприятия «НТПВГТУ»</w:t>
      </w:r>
    </w:p>
    <w:p w:rsidR="00A837EC" w:rsidRPr="00677BCB" w:rsidRDefault="00A837EC" w:rsidP="00A837EC">
      <w:pPr>
        <w:widowControl/>
        <w:autoSpaceDE/>
        <w:autoSpaceDN/>
        <w:adjustRightInd/>
        <w:spacing w:after="60" w:line="240" w:lineRule="atLeast"/>
        <w:ind w:firstLine="0"/>
        <w:jc w:val="center"/>
        <w:rPr>
          <w:rFonts w:eastAsia="Calibri"/>
          <w:b/>
          <w:bCs/>
          <w:sz w:val="24"/>
          <w:szCs w:val="22"/>
          <w:lang w:eastAsia="en-US"/>
        </w:rPr>
      </w:pPr>
      <w:r w:rsidRPr="00677BCB">
        <w:rPr>
          <w:rFonts w:eastAsia="Calibri"/>
          <w:b/>
          <w:bCs/>
          <w:sz w:val="24"/>
          <w:szCs w:val="22"/>
          <w:lang w:eastAsia="en-US"/>
        </w:rPr>
        <w:t>(далее – Технопарк)</w:t>
      </w:r>
    </w:p>
    <w:p w:rsidR="00A837EC" w:rsidRPr="00677BCB" w:rsidRDefault="00A837EC" w:rsidP="00A837EC">
      <w:pPr>
        <w:widowControl/>
        <w:numPr>
          <w:ilvl w:val="0"/>
          <w:numId w:val="33"/>
        </w:numPr>
        <w:autoSpaceDE/>
        <w:autoSpaceDN/>
        <w:adjustRightInd/>
        <w:spacing w:before="240" w:after="240" w:line="240" w:lineRule="auto"/>
        <w:ind w:left="351" w:hanging="357"/>
        <w:rPr>
          <w:rFonts w:eastAsia="Calibri"/>
          <w:b/>
          <w:bCs/>
          <w:color w:val="333333"/>
          <w:sz w:val="24"/>
          <w:szCs w:val="22"/>
          <w:u w:val="single"/>
          <w:lang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 xml:space="preserve">Дата </w:t>
      </w:r>
      <w:r>
        <w:rPr>
          <w:rFonts w:eastAsia="Calibri"/>
          <w:b/>
          <w:bCs/>
          <w:color w:val="333333"/>
          <w:sz w:val="24"/>
          <w:szCs w:val="22"/>
          <w:lang w:eastAsia="en-US"/>
        </w:rPr>
        <w:t xml:space="preserve">заполнения заявки ____________ </w:t>
      </w:r>
    </w:p>
    <w:p w:rsidR="00A837EC" w:rsidRPr="00677BCB" w:rsidRDefault="00A837EC" w:rsidP="00A837EC">
      <w:pPr>
        <w:widowControl/>
        <w:numPr>
          <w:ilvl w:val="0"/>
          <w:numId w:val="33"/>
        </w:numPr>
        <w:autoSpaceDE/>
        <w:autoSpaceDN/>
        <w:adjustRightInd/>
        <w:spacing w:before="240" w:after="240" w:line="240" w:lineRule="auto"/>
        <w:rPr>
          <w:rFonts w:eastAsia="Calibri"/>
          <w:b/>
          <w:bCs/>
          <w:sz w:val="24"/>
          <w:szCs w:val="22"/>
          <w:lang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 xml:space="preserve">Данные о </w:t>
      </w:r>
      <w:r>
        <w:rPr>
          <w:rFonts w:eastAsia="Calibri"/>
          <w:b/>
          <w:bCs/>
          <w:color w:val="333333"/>
          <w:sz w:val="24"/>
          <w:szCs w:val="22"/>
          <w:lang w:eastAsia="en-US"/>
        </w:rPr>
        <w:t>Заявителе</w:t>
      </w: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 xml:space="preserve"> </w:t>
      </w:r>
      <w:r w:rsidRPr="00677BCB">
        <w:rPr>
          <w:rFonts w:eastAsia="Calibri"/>
          <w:b/>
          <w:bCs/>
          <w:sz w:val="24"/>
          <w:szCs w:val="22"/>
          <w:lang w:eastAsia="en-US"/>
        </w:rPr>
        <w:t>(</w:t>
      </w:r>
      <w:r w:rsidRPr="00677BCB">
        <w:rPr>
          <w:rFonts w:eastAsia="Calibri"/>
          <w:bCs/>
          <w:sz w:val="24"/>
          <w:szCs w:val="22"/>
          <w:lang w:eastAsia="en-US"/>
        </w:rPr>
        <w:t>далее –</w:t>
      </w:r>
      <w:r>
        <w:rPr>
          <w:rFonts w:eastAsia="Calibri"/>
          <w:bCs/>
          <w:sz w:val="24"/>
          <w:szCs w:val="22"/>
          <w:lang w:eastAsia="en-US"/>
        </w:rPr>
        <w:t xml:space="preserve"> Заявитель</w:t>
      </w:r>
      <w:r w:rsidRPr="00677BCB">
        <w:rPr>
          <w:rFonts w:eastAsia="Calibri"/>
          <w:bCs/>
          <w:sz w:val="24"/>
          <w:szCs w:val="22"/>
          <w:lang w:eastAsia="en-US"/>
        </w:rPr>
        <w:t>)</w:t>
      </w:r>
    </w:p>
    <w:tbl>
      <w:tblPr>
        <w:tblStyle w:val="110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A837EC" w:rsidRPr="00677BCB" w:rsidTr="00DA2B60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C" w:rsidRDefault="00A837EC" w:rsidP="00DA2B60">
            <w:pPr>
              <w:widowControl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677BCB">
              <w:rPr>
                <w:rFonts w:eastAsia="Times New Roman"/>
                <w:sz w:val="24"/>
                <w:szCs w:val="22"/>
              </w:rPr>
              <w:t xml:space="preserve">Полное наименование </w:t>
            </w:r>
            <w:r>
              <w:rPr>
                <w:rFonts w:eastAsia="Times New Roman"/>
                <w:sz w:val="24"/>
                <w:szCs w:val="22"/>
              </w:rPr>
              <w:t xml:space="preserve">организации </w:t>
            </w:r>
          </w:p>
          <w:p w:rsidR="00A837EC" w:rsidRPr="00677BCB" w:rsidRDefault="00A837EC" w:rsidP="00DA2B60">
            <w:pPr>
              <w:widowControl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Фамилия Имя Отчество индивидуального предпринимателя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Arial Unicode MS"/>
                <w:noProof/>
                <w:color w:val="0000FF"/>
                <w:sz w:val="24"/>
                <w:szCs w:val="22"/>
              </w:rPr>
            </w:pPr>
          </w:p>
        </w:tc>
      </w:tr>
      <w:tr w:rsidR="00A837EC" w:rsidRPr="00677BCB" w:rsidTr="00DA2B6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EC" w:rsidRPr="00677BCB" w:rsidRDefault="00A837EC" w:rsidP="00DA2B60">
            <w:pPr>
              <w:widowControl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677BCB">
              <w:rPr>
                <w:rFonts w:eastAsia="Times New Roman"/>
                <w:sz w:val="24"/>
                <w:szCs w:val="22"/>
              </w:rPr>
              <w:t xml:space="preserve">Контактное лицо: </w:t>
            </w:r>
          </w:p>
          <w:p w:rsidR="00A837EC" w:rsidRPr="00677BCB" w:rsidRDefault="00A837EC" w:rsidP="00DA2B60">
            <w:pPr>
              <w:widowControl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Фамилия Имя Отчество</w:t>
            </w:r>
            <w:r w:rsidRPr="00677BCB">
              <w:rPr>
                <w:rFonts w:eastAsia="Times New Roman"/>
                <w:sz w:val="24"/>
                <w:szCs w:val="22"/>
              </w:rPr>
              <w:t>, контактный телефон, адрес электронной почты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677BCB" w:rsidRDefault="00A837EC" w:rsidP="00DA2B60">
            <w:pPr>
              <w:widowControl/>
              <w:spacing w:before="120" w:after="120" w:line="240" w:lineRule="auto"/>
              <w:ind w:firstLine="0"/>
              <w:rPr>
                <w:rFonts w:eastAsia="Times New Roman"/>
                <w:color w:val="0000FF"/>
                <w:sz w:val="24"/>
                <w:szCs w:val="22"/>
              </w:rPr>
            </w:pPr>
          </w:p>
        </w:tc>
      </w:tr>
      <w:tr w:rsidR="00A837EC" w:rsidRPr="00677BCB" w:rsidTr="00DA2B60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677BCB">
              <w:rPr>
                <w:rFonts w:eastAsia="Times New Roman"/>
                <w:sz w:val="24"/>
                <w:szCs w:val="22"/>
              </w:rPr>
              <w:t xml:space="preserve">Дата </w:t>
            </w:r>
            <w:r w:rsidRPr="00677BCB">
              <w:rPr>
                <w:rFonts w:eastAsia="Times New Roman"/>
                <w:sz w:val="24"/>
                <w:szCs w:val="22"/>
                <w:lang w:val="be-BY"/>
              </w:rPr>
              <w:t xml:space="preserve">заключения </w:t>
            </w:r>
            <w:r w:rsidRPr="00677BCB">
              <w:rPr>
                <w:rFonts w:eastAsia="Times New Roman"/>
                <w:sz w:val="24"/>
                <w:szCs w:val="22"/>
              </w:rPr>
              <w:t>договора на осуществление инновационной деятельности</w:t>
            </w:r>
            <w:r>
              <w:rPr>
                <w:rFonts w:eastAsia="Times New Roman"/>
                <w:sz w:val="24"/>
                <w:szCs w:val="22"/>
              </w:rPr>
              <w:t xml:space="preserve"> (для резидента Технопарка)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color w:val="0000FF"/>
                <w:sz w:val="24"/>
                <w:szCs w:val="22"/>
              </w:rPr>
            </w:pPr>
          </w:p>
        </w:tc>
      </w:tr>
      <w:tr w:rsidR="00A837EC" w:rsidRPr="00677BCB" w:rsidTr="00DA2B60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677BCB">
              <w:rPr>
                <w:rFonts w:eastAsia="Times New Roman"/>
                <w:sz w:val="24"/>
                <w:szCs w:val="22"/>
              </w:rPr>
              <w:t>Дата прекращения договора на осуществление инновационной деятельности</w:t>
            </w:r>
            <w:r>
              <w:rPr>
                <w:rFonts w:eastAsia="Times New Roman"/>
                <w:sz w:val="24"/>
                <w:szCs w:val="22"/>
              </w:rPr>
              <w:t xml:space="preserve"> (для резидента Технопарка)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color w:val="0000FF"/>
                <w:sz w:val="24"/>
                <w:szCs w:val="22"/>
              </w:rPr>
            </w:pPr>
          </w:p>
        </w:tc>
      </w:tr>
      <w:tr w:rsidR="00A837EC" w:rsidRPr="00677BCB" w:rsidTr="00DA2B60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8704C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>
              <w:rPr>
                <w:rFonts w:eastAsia="Times New Roman"/>
                <w:sz w:val="24"/>
                <w:szCs w:val="22"/>
              </w:rPr>
              <w:t>Согласие на регистрацию СМП в качестве резидента Технопарка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8704C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color w:val="0000FF"/>
                <w:sz w:val="24"/>
                <w:szCs w:val="22"/>
              </w:rPr>
            </w:pPr>
          </w:p>
        </w:tc>
      </w:tr>
      <w:tr w:rsidR="00A837EC" w:rsidRPr="007A61E5" w:rsidTr="00DA2B60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7A61E5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7A61E5">
              <w:rPr>
                <w:rFonts w:eastAsia="Times New Roman"/>
                <w:sz w:val="24"/>
                <w:szCs w:val="22"/>
              </w:rPr>
              <w:t>Вид экономической деятельности согласно ОКРБ 005-2011 по проекту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7A61E5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</w:p>
        </w:tc>
      </w:tr>
      <w:tr w:rsidR="00A837EC" w:rsidRPr="007A61E5" w:rsidTr="00DA2B60">
        <w:trPr>
          <w:trHeight w:val="1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7A61E5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7A61E5">
              <w:rPr>
                <w:rFonts w:eastAsia="Times New Roman"/>
                <w:sz w:val="24"/>
                <w:szCs w:val="22"/>
              </w:rPr>
              <w:t xml:space="preserve">Основной вид экономической деятельности </w:t>
            </w:r>
            <w:r>
              <w:rPr>
                <w:rFonts w:eastAsia="Times New Roman"/>
                <w:sz w:val="24"/>
                <w:szCs w:val="22"/>
              </w:rPr>
              <w:t>СМП</w:t>
            </w:r>
            <w:r w:rsidRPr="007A61E5">
              <w:rPr>
                <w:rFonts w:eastAsia="Times New Roman"/>
                <w:sz w:val="24"/>
                <w:szCs w:val="22"/>
              </w:rPr>
              <w:t xml:space="preserve"> согласно ОКРБ 005-2011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7A61E5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</w:p>
        </w:tc>
      </w:tr>
    </w:tbl>
    <w:p w:rsidR="00A837EC" w:rsidRPr="00677BCB" w:rsidRDefault="00A837EC" w:rsidP="00A837EC">
      <w:pPr>
        <w:widowControl/>
        <w:numPr>
          <w:ilvl w:val="0"/>
          <w:numId w:val="33"/>
        </w:numPr>
        <w:autoSpaceDE/>
        <w:autoSpaceDN/>
        <w:adjustRightInd/>
        <w:spacing w:before="240" w:after="240" w:line="240" w:lineRule="auto"/>
        <w:ind w:left="357" w:hanging="357"/>
        <w:rPr>
          <w:rFonts w:eastAsia="Calibri"/>
          <w:b/>
          <w:bCs/>
          <w:color w:val="333333"/>
          <w:sz w:val="24"/>
          <w:szCs w:val="22"/>
          <w:lang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>Наименование инновационного проекта. Технологический уклад. Соответствие приоритетным направлениям научной, научно-технической и инновационной деятельности на 2021-2025 годы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4356"/>
        <w:gridCol w:w="5164"/>
      </w:tblGrid>
      <w:tr w:rsidR="00A837EC" w:rsidRPr="00677BCB" w:rsidTr="00DA2B60">
        <w:tc>
          <w:tcPr>
            <w:tcW w:w="4395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 xml:space="preserve">Наименование инновационного проекта </w:t>
            </w:r>
          </w:p>
        </w:tc>
        <w:tc>
          <w:tcPr>
            <w:tcW w:w="5244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A837EC" w:rsidRPr="00AD346E" w:rsidTr="00DA2B60">
        <w:tc>
          <w:tcPr>
            <w:tcW w:w="4395" w:type="dxa"/>
          </w:tcPr>
          <w:p w:rsidR="00A837EC" w:rsidRPr="00AD346E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  <w:r w:rsidRPr="00AD346E">
              <w:rPr>
                <w:rFonts w:eastAsia="Times New Roman"/>
                <w:sz w:val="24"/>
              </w:rPr>
              <w:t>Направление инновационной деятельности</w:t>
            </w:r>
            <w:r>
              <w:rPr>
                <w:rFonts w:eastAsia="Times New Roman"/>
                <w:sz w:val="24"/>
              </w:rPr>
              <w:t xml:space="preserve"> в</w:t>
            </w:r>
            <w:r w:rsidRPr="00475F42">
              <w:rPr>
                <w:rFonts w:eastAsia="Times New Roman"/>
                <w:sz w:val="24"/>
              </w:rPr>
              <w:t xml:space="preserve"> соответствии с договором на осуществление инновационной деятельности</w:t>
            </w:r>
            <w:r>
              <w:rPr>
                <w:rFonts w:eastAsia="Times New Roman"/>
                <w:sz w:val="24"/>
              </w:rPr>
              <w:t xml:space="preserve"> </w:t>
            </w:r>
            <w:r w:rsidRPr="00386C8A">
              <w:rPr>
                <w:rFonts w:eastAsia="Times New Roman"/>
                <w:sz w:val="24"/>
              </w:rPr>
              <w:t>(для резидента Технопарка)</w:t>
            </w:r>
          </w:p>
        </w:tc>
        <w:tc>
          <w:tcPr>
            <w:tcW w:w="5244" w:type="dxa"/>
          </w:tcPr>
          <w:p w:rsidR="00A837EC" w:rsidRPr="00AD346E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  <w:tr w:rsidR="00A837EC" w:rsidRPr="00677BCB" w:rsidTr="00DA2B60">
        <w:trPr>
          <w:trHeight w:val="965"/>
        </w:trPr>
        <w:tc>
          <w:tcPr>
            <w:tcW w:w="4395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lastRenderedPageBreak/>
              <w:t>Приоритетные направления научной, научно-технической и инновационной деятельности на 2021-2025 годы</w:t>
            </w:r>
            <w:r>
              <w:rPr>
                <w:rFonts w:eastAsia="Times New Roman"/>
                <w:sz w:val="24"/>
              </w:rPr>
              <w:t>, которым соответствует проект</w:t>
            </w:r>
            <w:r w:rsidRPr="00677BCB">
              <w:rPr>
                <w:rFonts w:eastAsia="Times New Roman"/>
                <w:sz w:val="24"/>
              </w:rPr>
              <w:t xml:space="preserve"> (см. Приложение </w:t>
            </w:r>
            <w:r>
              <w:rPr>
                <w:rFonts w:eastAsia="Times New Roman"/>
                <w:sz w:val="24"/>
              </w:rPr>
              <w:t>2</w:t>
            </w:r>
            <w:r w:rsidRPr="00677BCB">
              <w:rPr>
                <w:rFonts w:eastAsia="Times New Roman"/>
                <w:sz w:val="24"/>
              </w:rPr>
              <w:t>)</w:t>
            </w:r>
          </w:p>
        </w:tc>
        <w:tc>
          <w:tcPr>
            <w:tcW w:w="5244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A837EC" w:rsidRPr="00677BCB" w:rsidRDefault="00A837EC" w:rsidP="00A837EC">
      <w:pPr>
        <w:widowControl/>
        <w:numPr>
          <w:ilvl w:val="0"/>
          <w:numId w:val="33"/>
        </w:numPr>
        <w:autoSpaceDE/>
        <w:autoSpaceDN/>
        <w:adjustRightInd/>
        <w:spacing w:before="240" w:after="240" w:line="240" w:lineRule="auto"/>
        <w:ind w:left="357" w:hanging="357"/>
        <w:rPr>
          <w:rFonts w:eastAsia="Calibri"/>
          <w:b/>
          <w:bCs/>
          <w:color w:val="333333"/>
          <w:sz w:val="24"/>
          <w:szCs w:val="22"/>
          <w:lang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val="be-BY" w:eastAsia="en-US"/>
        </w:rPr>
        <w:t xml:space="preserve">Цель </w:t>
      </w:r>
      <w:r w:rsidRPr="00677BCB">
        <w:rPr>
          <w:rFonts w:eastAsia="Calibri"/>
          <w:b/>
          <w:bCs/>
          <w:color w:val="333333"/>
          <w:sz w:val="24"/>
          <w:szCs w:val="22"/>
          <w:lang w:eastAsia="en-US"/>
        </w:rPr>
        <w:t>инновационного</w:t>
      </w:r>
      <w:r w:rsidRPr="00677BCB">
        <w:rPr>
          <w:rFonts w:eastAsia="Calibri"/>
          <w:b/>
          <w:bCs/>
          <w:color w:val="333333"/>
          <w:sz w:val="24"/>
          <w:szCs w:val="22"/>
          <w:lang w:val="be-BY" w:eastAsia="en-US"/>
        </w:rPr>
        <w:t xml:space="preserve"> проекта и его описание </w:t>
      </w:r>
      <w:r w:rsidRPr="00677BCB">
        <w:rPr>
          <w:rFonts w:eastAsia="Calibri"/>
          <w:bCs/>
          <w:sz w:val="24"/>
          <w:szCs w:val="22"/>
          <w:lang w:val="be-BY" w:eastAsia="en-US"/>
        </w:rPr>
        <w:t>(не более половины страницы)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837EC" w:rsidRPr="00677BCB" w:rsidTr="00DA2B60">
        <w:tc>
          <w:tcPr>
            <w:tcW w:w="9639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A837EC" w:rsidRPr="00677BCB" w:rsidRDefault="00A837EC" w:rsidP="00A837EC">
      <w:pPr>
        <w:widowControl/>
        <w:numPr>
          <w:ilvl w:val="0"/>
          <w:numId w:val="33"/>
        </w:numPr>
        <w:autoSpaceDE/>
        <w:autoSpaceDN/>
        <w:adjustRightInd/>
        <w:spacing w:before="240" w:after="240" w:line="240" w:lineRule="auto"/>
        <w:ind w:left="357" w:hanging="357"/>
        <w:rPr>
          <w:rFonts w:eastAsia="Calibri"/>
          <w:b/>
          <w:bCs/>
          <w:color w:val="333333"/>
          <w:sz w:val="24"/>
          <w:szCs w:val="22"/>
          <w:lang w:val="be-BY" w:eastAsia="en-US"/>
        </w:rPr>
      </w:pPr>
      <w:r w:rsidRPr="00677BCB">
        <w:rPr>
          <w:rFonts w:eastAsia="Calibri"/>
          <w:b/>
          <w:bCs/>
          <w:color w:val="333333"/>
          <w:sz w:val="24"/>
          <w:szCs w:val="22"/>
          <w:lang w:val="be-BY" w:eastAsia="en-US"/>
        </w:rPr>
        <w:t>Ожидаемые ключевые результаты инновационного проекта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837EC" w:rsidRPr="00677BCB" w:rsidTr="00DA2B60">
        <w:tc>
          <w:tcPr>
            <w:tcW w:w="9639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Ключевые результаты инновационного проекта (перечислить ожидаемые ключевые результаты)</w:t>
            </w:r>
          </w:p>
        </w:tc>
      </w:tr>
      <w:tr w:rsidR="00A837EC" w:rsidRPr="00677BCB" w:rsidTr="00DA2B60">
        <w:tc>
          <w:tcPr>
            <w:tcW w:w="9639" w:type="dxa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A837EC" w:rsidRPr="00950DB4" w:rsidRDefault="00A837EC" w:rsidP="00A837EC">
      <w:pPr>
        <w:widowControl/>
        <w:numPr>
          <w:ilvl w:val="0"/>
          <w:numId w:val="33"/>
        </w:numPr>
        <w:autoSpaceDE/>
        <w:autoSpaceDN/>
        <w:adjustRightInd/>
        <w:spacing w:before="240" w:after="240" w:line="240" w:lineRule="auto"/>
        <w:ind w:left="357" w:hanging="357"/>
        <w:rPr>
          <w:rFonts w:eastAsia="Calibri"/>
          <w:b/>
          <w:bCs/>
          <w:sz w:val="24"/>
          <w:szCs w:val="22"/>
          <w:lang w:val="be-BY" w:eastAsia="en-US"/>
        </w:rPr>
      </w:pPr>
      <w:r w:rsidRPr="00950DB4">
        <w:rPr>
          <w:rFonts w:eastAsia="Calibri"/>
          <w:b/>
          <w:bCs/>
          <w:sz w:val="24"/>
          <w:szCs w:val="22"/>
          <w:lang w:val="be-BY" w:eastAsia="en-US"/>
        </w:rPr>
        <w:t>Данные о бюджете (стоимости) инновационного проекта и запрашиваемом финансировании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5610"/>
        <w:gridCol w:w="3910"/>
      </w:tblGrid>
      <w:tr w:rsidR="00A837EC" w:rsidRPr="00950DB4" w:rsidTr="00DA2B60">
        <w:tc>
          <w:tcPr>
            <w:tcW w:w="5670" w:type="dxa"/>
          </w:tcPr>
          <w:p w:rsidR="00A837EC" w:rsidRPr="00950DB4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  <w:r w:rsidRPr="00950DB4">
              <w:rPr>
                <w:rFonts w:eastAsia="Times New Roman"/>
                <w:sz w:val="24"/>
              </w:rPr>
              <w:t>Бюджет инновационного проекта, всего, белорусских рублей</w:t>
            </w:r>
          </w:p>
        </w:tc>
        <w:tc>
          <w:tcPr>
            <w:tcW w:w="3969" w:type="dxa"/>
          </w:tcPr>
          <w:p w:rsidR="00A837EC" w:rsidRPr="00950DB4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</w:rPr>
            </w:pPr>
          </w:p>
        </w:tc>
      </w:tr>
    </w:tbl>
    <w:p w:rsidR="00A837EC" w:rsidRPr="00677BCB" w:rsidRDefault="00A837EC" w:rsidP="00A837EC">
      <w:pPr>
        <w:widowControl/>
        <w:autoSpaceDE/>
        <w:autoSpaceDN/>
        <w:adjustRightInd/>
        <w:spacing w:before="240" w:after="240" w:line="240" w:lineRule="auto"/>
        <w:ind w:firstLine="0"/>
        <w:rPr>
          <w:rFonts w:eastAsia="Calibri"/>
          <w:b/>
          <w:bCs/>
          <w:color w:val="333333"/>
          <w:sz w:val="24"/>
          <w:szCs w:val="22"/>
          <w:lang w:eastAsia="en-US"/>
        </w:rPr>
      </w:pPr>
    </w:p>
    <w:tbl>
      <w:tblPr>
        <w:tblStyle w:val="110"/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A837EC" w:rsidRPr="00950DB4" w:rsidTr="00DA2B60">
        <w:trPr>
          <w:trHeight w:val="11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950DB4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950DB4">
              <w:rPr>
                <w:rFonts w:eastAsia="Times New Roman"/>
                <w:sz w:val="24"/>
                <w:szCs w:val="22"/>
              </w:rPr>
              <w:t xml:space="preserve">Сумма </w:t>
            </w:r>
            <w:proofErr w:type="spellStart"/>
            <w:r w:rsidRPr="00950DB4">
              <w:rPr>
                <w:rFonts w:eastAsia="Times New Roman"/>
                <w:sz w:val="24"/>
                <w:szCs w:val="22"/>
              </w:rPr>
              <w:t>софинансирования</w:t>
            </w:r>
            <w:proofErr w:type="spellEnd"/>
            <w:r w:rsidRPr="00950DB4">
              <w:rPr>
                <w:rFonts w:eastAsia="Times New Roman"/>
                <w:sz w:val="24"/>
                <w:szCs w:val="22"/>
              </w:rPr>
              <w:t xml:space="preserve"> резидентом Технопарка и (или) иными лицами *, привлекаемыми резидентом Технопарка для </w:t>
            </w:r>
            <w:proofErr w:type="spellStart"/>
            <w:r w:rsidRPr="00950DB4">
              <w:rPr>
                <w:rFonts w:eastAsia="Times New Roman"/>
                <w:sz w:val="24"/>
                <w:szCs w:val="22"/>
              </w:rPr>
              <w:t>софинансирования</w:t>
            </w:r>
            <w:proofErr w:type="spellEnd"/>
            <w:r w:rsidRPr="00950DB4">
              <w:rPr>
                <w:rFonts w:eastAsia="Times New Roman"/>
                <w:sz w:val="24"/>
                <w:szCs w:val="22"/>
              </w:rPr>
              <w:t>, белорусских рублей</w:t>
            </w:r>
          </w:p>
          <w:p w:rsidR="00A837EC" w:rsidRPr="001D2F05" w:rsidRDefault="00A837EC" w:rsidP="00DA2B60">
            <w:pPr>
              <w:pStyle w:val="ConsPlusNormal"/>
              <w:tabs>
                <w:tab w:val="left" w:pos="85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2F05">
              <w:rPr>
                <w:rFonts w:ascii="Times New Roman" w:hAnsi="Times New Roman" w:cs="Times New Roman"/>
                <w:sz w:val="24"/>
                <w:szCs w:val="26"/>
              </w:rPr>
              <w:t xml:space="preserve">В случае если средства Фонда направляются в виде </w:t>
            </w:r>
          </w:p>
          <w:p w:rsidR="00A837EC" w:rsidRPr="001D2F05" w:rsidRDefault="00A837EC" w:rsidP="00A837EC">
            <w:pPr>
              <w:pStyle w:val="ConsPlusNormal"/>
              <w:numPr>
                <w:ilvl w:val="0"/>
                <w:numId w:val="34"/>
              </w:numPr>
              <w:spacing w:before="60" w:after="60"/>
              <w:ind w:left="176" w:hanging="176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D2F05">
              <w:rPr>
                <w:rFonts w:ascii="Times New Roman" w:hAnsi="Times New Roman" w:cs="Times New Roman"/>
                <w:sz w:val="24"/>
                <w:szCs w:val="26"/>
              </w:rPr>
              <w:t>гранта:  не менее 20 % от бюджета проекта;</w:t>
            </w:r>
          </w:p>
          <w:p w:rsidR="00A837EC" w:rsidRPr="001D2F05" w:rsidRDefault="00A837EC" w:rsidP="00A837EC">
            <w:pPr>
              <w:pStyle w:val="ConsPlusNormal"/>
              <w:numPr>
                <w:ilvl w:val="0"/>
                <w:numId w:val="34"/>
              </w:numPr>
              <w:spacing w:before="60" w:after="60"/>
              <w:ind w:left="176" w:hanging="176"/>
              <w:jc w:val="center"/>
              <w:rPr>
                <w:sz w:val="24"/>
                <w:szCs w:val="22"/>
              </w:rPr>
            </w:pPr>
            <w:r w:rsidRPr="001D2F05">
              <w:rPr>
                <w:rFonts w:ascii="Times New Roman" w:hAnsi="Times New Roman" w:cs="Times New Roman"/>
                <w:sz w:val="24"/>
                <w:szCs w:val="26"/>
              </w:rPr>
              <w:t>займа: не менее 5% от бюджета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Pr="00950DB4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</w:p>
        </w:tc>
      </w:tr>
    </w:tbl>
    <w:p w:rsidR="00A837EC" w:rsidRPr="00950DB4" w:rsidRDefault="00A837EC" w:rsidP="00A837EC">
      <w:pPr>
        <w:spacing w:after="240" w:line="240" w:lineRule="auto"/>
        <w:ind w:firstLine="0"/>
        <w:rPr>
          <w:bCs/>
          <w:i/>
          <w:sz w:val="24"/>
        </w:rPr>
      </w:pPr>
      <w:r w:rsidRPr="00950DB4">
        <w:rPr>
          <w:rFonts w:eastAsia="Calibri"/>
          <w:bCs/>
          <w:i/>
          <w:sz w:val="24"/>
          <w:szCs w:val="22"/>
          <w:lang w:eastAsia="en-US"/>
        </w:rPr>
        <w:t>*</w:t>
      </w:r>
      <w:r w:rsidRPr="00950DB4">
        <w:rPr>
          <w:bCs/>
          <w:i/>
          <w:sz w:val="24"/>
        </w:rPr>
        <w:t xml:space="preserve"> - указать источники финансирования и наименования привлекаемых лиц</w:t>
      </w:r>
    </w:p>
    <w:tbl>
      <w:tblPr>
        <w:tblStyle w:val="110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A837EC" w:rsidRPr="00950DB4" w:rsidTr="00DA2B60">
        <w:trPr>
          <w:trHeight w:val="5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37EC" w:rsidRPr="00950DB4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950DB4">
              <w:rPr>
                <w:rFonts w:eastAsia="Times New Roman"/>
                <w:sz w:val="24"/>
                <w:szCs w:val="22"/>
              </w:rPr>
              <w:t xml:space="preserve">Сумма запрашиваемого </w:t>
            </w:r>
            <w:r>
              <w:rPr>
                <w:rFonts w:eastAsia="Times New Roman"/>
                <w:sz w:val="24"/>
                <w:szCs w:val="22"/>
              </w:rPr>
              <w:t>р</w:t>
            </w:r>
            <w:r w:rsidRPr="00950DB4">
              <w:rPr>
                <w:rFonts w:eastAsia="Times New Roman"/>
                <w:sz w:val="24"/>
                <w:szCs w:val="22"/>
              </w:rPr>
              <w:t>езидентом Технопарка финансирования из средств фонда инновационного развития, белорусских рублей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Default="00A837EC" w:rsidP="00DA2B60">
            <w:pPr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8A76F3">
              <w:rPr>
                <w:rFonts w:eastAsia="Times New Roman"/>
                <w:sz w:val="24"/>
                <w:szCs w:val="22"/>
              </w:rPr>
              <w:t>Финансирование инновационн</w:t>
            </w:r>
            <w:r>
              <w:rPr>
                <w:rFonts w:eastAsia="Times New Roman"/>
                <w:sz w:val="24"/>
                <w:szCs w:val="22"/>
              </w:rPr>
              <w:t>ого</w:t>
            </w:r>
            <w:r w:rsidRPr="008A76F3">
              <w:rPr>
                <w:rFonts w:eastAsia="Times New Roman"/>
                <w:sz w:val="24"/>
                <w:szCs w:val="22"/>
              </w:rPr>
              <w:t xml:space="preserve"> проект</w:t>
            </w:r>
            <w:r>
              <w:rPr>
                <w:rFonts w:eastAsia="Times New Roman"/>
                <w:sz w:val="24"/>
                <w:szCs w:val="22"/>
              </w:rPr>
              <w:t>а</w:t>
            </w:r>
            <w:r w:rsidRPr="008A76F3">
              <w:rPr>
                <w:rFonts w:eastAsia="Times New Roman"/>
                <w:sz w:val="24"/>
                <w:szCs w:val="22"/>
              </w:rPr>
              <w:t xml:space="preserve"> </w:t>
            </w:r>
            <w:r>
              <w:rPr>
                <w:rFonts w:eastAsia="Times New Roman"/>
                <w:sz w:val="24"/>
                <w:szCs w:val="22"/>
              </w:rPr>
              <w:t xml:space="preserve">в соответствии с подпунктом </w:t>
            </w:r>
            <w:r>
              <w:rPr>
                <w:rFonts w:eastAsia="Times New Roman"/>
                <w:sz w:val="24"/>
                <w:szCs w:val="22"/>
              </w:rPr>
              <w:fldChar w:fldCharType="begin"/>
            </w:r>
            <w:r>
              <w:rPr>
                <w:rFonts w:eastAsia="Times New Roman"/>
                <w:sz w:val="24"/>
                <w:szCs w:val="22"/>
              </w:rPr>
              <w:instrText xml:space="preserve"> REF _Ref179445974 \r \h </w:instrText>
            </w:r>
            <w:r>
              <w:rPr>
                <w:rFonts w:eastAsia="Times New Roman"/>
                <w:sz w:val="24"/>
                <w:szCs w:val="22"/>
              </w:rPr>
            </w:r>
            <w:r>
              <w:rPr>
                <w:rFonts w:eastAsia="Times New Roman"/>
                <w:sz w:val="24"/>
                <w:szCs w:val="22"/>
              </w:rPr>
              <w:fldChar w:fldCharType="separate"/>
            </w:r>
            <w:r>
              <w:rPr>
                <w:rFonts w:eastAsia="Times New Roman"/>
                <w:sz w:val="24"/>
                <w:szCs w:val="22"/>
              </w:rPr>
              <w:t>6.1.4</w:t>
            </w:r>
            <w:r>
              <w:rPr>
                <w:rFonts w:eastAsia="Times New Roman"/>
                <w:sz w:val="24"/>
                <w:szCs w:val="22"/>
              </w:rPr>
              <w:fldChar w:fldCharType="end"/>
            </w:r>
            <w:r>
              <w:rPr>
                <w:rFonts w:eastAsia="Times New Roman"/>
                <w:sz w:val="24"/>
                <w:szCs w:val="22"/>
              </w:rPr>
              <w:t xml:space="preserve"> Положения о Конкурсе</w:t>
            </w:r>
          </w:p>
          <w:p w:rsidR="00A837EC" w:rsidRDefault="00A837EC" w:rsidP="00DA2B60">
            <w:pPr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950DB4">
              <w:rPr>
                <w:rFonts w:eastAsia="Times New Roman"/>
                <w:sz w:val="24"/>
                <w:szCs w:val="22"/>
              </w:rPr>
              <w:t xml:space="preserve">□ грант </w:t>
            </w:r>
            <w:r>
              <w:rPr>
                <w:rFonts w:eastAsia="Times New Roman"/>
                <w:sz w:val="24"/>
                <w:szCs w:val="22"/>
              </w:rPr>
              <w:t xml:space="preserve"> </w:t>
            </w:r>
            <w:r w:rsidRPr="00950DB4">
              <w:rPr>
                <w:rFonts w:eastAsia="Times New Roman"/>
                <w:sz w:val="24"/>
                <w:szCs w:val="22"/>
              </w:rPr>
              <w:t xml:space="preserve"> _________</w:t>
            </w:r>
            <w:r>
              <w:rPr>
                <w:rFonts w:eastAsia="Times New Roman"/>
                <w:sz w:val="24"/>
                <w:szCs w:val="22"/>
              </w:rPr>
              <w:t>_______________________</w:t>
            </w:r>
            <w:r w:rsidRPr="00950DB4">
              <w:rPr>
                <w:rFonts w:eastAsia="Times New Roman"/>
                <w:sz w:val="24"/>
                <w:szCs w:val="22"/>
              </w:rPr>
              <w:t xml:space="preserve"> </w:t>
            </w:r>
            <w:r>
              <w:rPr>
                <w:rFonts w:eastAsia="Times New Roman"/>
                <w:sz w:val="24"/>
                <w:szCs w:val="22"/>
              </w:rPr>
              <w:t xml:space="preserve"> </w:t>
            </w:r>
          </w:p>
          <w:p w:rsidR="00A837EC" w:rsidRPr="00950DB4" w:rsidRDefault="00A837EC" w:rsidP="00DA2B60">
            <w:pPr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677BCB">
              <w:rPr>
                <w:rFonts w:eastAsia="Times New Roman"/>
                <w:sz w:val="24"/>
                <w:szCs w:val="22"/>
              </w:rPr>
              <w:t xml:space="preserve">□ </w:t>
            </w:r>
            <w:proofErr w:type="spellStart"/>
            <w:r w:rsidRPr="00677BCB">
              <w:rPr>
                <w:rFonts w:eastAsia="Times New Roman"/>
                <w:sz w:val="24"/>
                <w:szCs w:val="22"/>
              </w:rPr>
              <w:t>займ</w:t>
            </w:r>
            <w:proofErr w:type="spellEnd"/>
            <w:r w:rsidRPr="00677BCB">
              <w:rPr>
                <w:rFonts w:eastAsia="Times New Roman"/>
                <w:sz w:val="24"/>
                <w:szCs w:val="22"/>
              </w:rPr>
              <w:t xml:space="preserve"> </w:t>
            </w:r>
            <w:r>
              <w:rPr>
                <w:rFonts w:eastAsia="Times New Roman"/>
                <w:sz w:val="24"/>
                <w:szCs w:val="22"/>
              </w:rPr>
              <w:t xml:space="preserve">   </w:t>
            </w:r>
            <w:r w:rsidRPr="00677BCB">
              <w:rPr>
                <w:rFonts w:eastAsia="Times New Roman"/>
                <w:sz w:val="24"/>
                <w:szCs w:val="22"/>
              </w:rPr>
              <w:t>________</w:t>
            </w:r>
            <w:r>
              <w:rPr>
                <w:rFonts w:eastAsia="Times New Roman"/>
                <w:sz w:val="24"/>
                <w:szCs w:val="22"/>
              </w:rPr>
              <w:t>_____________</w:t>
            </w:r>
            <w:r w:rsidRPr="00677BCB">
              <w:rPr>
                <w:rFonts w:eastAsia="Times New Roman"/>
                <w:sz w:val="24"/>
                <w:szCs w:val="22"/>
              </w:rPr>
              <w:t>_</w:t>
            </w:r>
            <w:r>
              <w:rPr>
                <w:rFonts w:eastAsia="Times New Roman"/>
                <w:sz w:val="24"/>
                <w:szCs w:val="22"/>
              </w:rPr>
              <w:t>__________</w:t>
            </w:r>
            <w:r w:rsidRPr="00677BCB">
              <w:rPr>
                <w:rFonts w:eastAsia="Times New Roman"/>
                <w:sz w:val="24"/>
                <w:szCs w:val="22"/>
              </w:rPr>
              <w:t xml:space="preserve"> </w:t>
            </w:r>
          </w:p>
        </w:tc>
      </w:tr>
      <w:tr w:rsidR="00A837EC" w:rsidRPr="00677BCB" w:rsidTr="00DA2B60">
        <w:trPr>
          <w:trHeight w:val="110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EC" w:rsidRDefault="00A837EC" w:rsidP="00DA2B60">
            <w:pPr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8A76F3">
              <w:rPr>
                <w:rFonts w:eastAsia="Times New Roman"/>
                <w:sz w:val="24"/>
                <w:szCs w:val="22"/>
              </w:rPr>
              <w:t>Предоставление займ</w:t>
            </w:r>
            <w:r>
              <w:rPr>
                <w:rFonts w:eastAsia="Times New Roman"/>
                <w:sz w:val="24"/>
                <w:szCs w:val="22"/>
              </w:rPr>
              <w:t>а</w:t>
            </w:r>
            <w:r w:rsidRPr="008A76F3">
              <w:rPr>
                <w:rFonts w:eastAsia="Times New Roman"/>
                <w:sz w:val="24"/>
                <w:szCs w:val="22"/>
              </w:rPr>
              <w:t xml:space="preserve"> на осуществление инновационной деятельности</w:t>
            </w:r>
            <w:r>
              <w:rPr>
                <w:rFonts w:eastAsia="Times New Roman"/>
                <w:sz w:val="24"/>
                <w:szCs w:val="22"/>
              </w:rPr>
              <w:t xml:space="preserve"> в соответствии с подпунктом </w:t>
            </w:r>
            <w:r>
              <w:rPr>
                <w:rFonts w:eastAsia="Times New Roman"/>
                <w:sz w:val="24"/>
                <w:szCs w:val="22"/>
              </w:rPr>
              <w:fldChar w:fldCharType="begin"/>
            </w:r>
            <w:r>
              <w:rPr>
                <w:rFonts w:eastAsia="Times New Roman"/>
                <w:sz w:val="24"/>
                <w:szCs w:val="22"/>
              </w:rPr>
              <w:instrText xml:space="preserve"> REF _Ref179445976 \r \h </w:instrText>
            </w:r>
            <w:r>
              <w:rPr>
                <w:rFonts w:eastAsia="Times New Roman"/>
                <w:sz w:val="24"/>
                <w:szCs w:val="22"/>
              </w:rPr>
            </w:r>
            <w:r>
              <w:rPr>
                <w:rFonts w:eastAsia="Times New Roman"/>
                <w:sz w:val="24"/>
                <w:szCs w:val="22"/>
              </w:rPr>
              <w:fldChar w:fldCharType="separate"/>
            </w:r>
            <w:r>
              <w:rPr>
                <w:rFonts w:eastAsia="Times New Roman"/>
                <w:sz w:val="24"/>
                <w:szCs w:val="22"/>
              </w:rPr>
              <w:t>6.1.5</w:t>
            </w:r>
            <w:r>
              <w:rPr>
                <w:rFonts w:eastAsia="Times New Roman"/>
                <w:sz w:val="24"/>
                <w:szCs w:val="22"/>
              </w:rPr>
              <w:fldChar w:fldCharType="end"/>
            </w:r>
            <w:r>
              <w:rPr>
                <w:rFonts w:eastAsia="Times New Roman"/>
                <w:sz w:val="24"/>
                <w:szCs w:val="22"/>
              </w:rPr>
              <w:t xml:space="preserve"> Положения о Конкурсе:</w:t>
            </w:r>
          </w:p>
          <w:p w:rsidR="00A837EC" w:rsidRPr="00677BCB" w:rsidRDefault="00A837EC" w:rsidP="00DA2B60">
            <w:pPr>
              <w:spacing w:before="120" w:after="120" w:line="240" w:lineRule="auto"/>
              <w:ind w:firstLine="0"/>
              <w:rPr>
                <w:rFonts w:eastAsia="Times New Roman"/>
                <w:sz w:val="24"/>
                <w:szCs w:val="22"/>
              </w:rPr>
            </w:pPr>
            <w:r w:rsidRPr="00677BCB">
              <w:rPr>
                <w:rFonts w:eastAsia="Times New Roman"/>
                <w:sz w:val="24"/>
                <w:szCs w:val="22"/>
              </w:rPr>
              <w:t xml:space="preserve">□ </w:t>
            </w:r>
            <w:proofErr w:type="spellStart"/>
            <w:r w:rsidRPr="00677BCB">
              <w:rPr>
                <w:rFonts w:eastAsia="Times New Roman"/>
                <w:sz w:val="24"/>
                <w:szCs w:val="22"/>
              </w:rPr>
              <w:t>займ</w:t>
            </w:r>
            <w:proofErr w:type="spellEnd"/>
            <w:r>
              <w:rPr>
                <w:rFonts w:eastAsia="Times New Roman"/>
                <w:sz w:val="24"/>
                <w:szCs w:val="22"/>
              </w:rPr>
              <w:t xml:space="preserve">    </w:t>
            </w:r>
            <w:r w:rsidRPr="00677BCB">
              <w:rPr>
                <w:rFonts w:eastAsia="Times New Roman"/>
                <w:sz w:val="24"/>
                <w:szCs w:val="22"/>
              </w:rPr>
              <w:t xml:space="preserve"> ________</w:t>
            </w:r>
            <w:r>
              <w:rPr>
                <w:rFonts w:eastAsia="Times New Roman"/>
                <w:sz w:val="24"/>
                <w:szCs w:val="22"/>
              </w:rPr>
              <w:t>_____________</w:t>
            </w:r>
            <w:r w:rsidRPr="00677BCB">
              <w:rPr>
                <w:rFonts w:eastAsia="Times New Roman"/>
                <w:sz w:val="24"/>
                <w:szCs w:val="22"/>
              </w:rPr>
              <w:t>_</w:t>
            </w:r>
            <w:r>
              <w:rPr>
                <w:rFonts w:eastAsia="Times New Roman"/>
                <w:sz w:val="24"/>
                <w:szCs w:val="22"/>
              </w:rPr>
              <w:t>___________</w:t>
            </w:r>
          </w:p>
        </w:tc>
      </w:tr>
    </w:tbl>
    <w:p w:rsidR="00A837EC" w:rsidRPr="00677BCB" w:rsidRDefault="00A837EC" w:rsidP="00A837EC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Calibri"/>
          <w:b/>
          <w:bCs/>
          <w:color w:val="333333"/>
          <w:sz w:val="24"/>
          <w:szCs w:val="22"/>
          <w:lang w:eastAsia="en-US"/>
        </w:rPr>
      </w:pP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544"/>
        <w:gridCol w:w="1842"/>
      </w:tblGrid>
      <w:tr w:rsidR="00A837EC" w:rsidRPr="00677BCB" w:rsidTr="00DA2B60">
        <w:tc>
          <w:tcPr>
            <w:tcW w:w="709" w:type="dxa"/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№</w:t>
            </w:r>
          </w:p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A837EC" w:rsidRPr="00AC466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Наименование (направление) расходов</w:t>
            </w:r>
            <w:r>
              <w:rPr>
                <w:rFonts w:eastAsia="Times New Roman"/>
                <w:sz w:val="24"/>
              </w:rPr>
              <w:t xml:space="preserve"> </w:t>
            </w:r>
            <w:r w:rsidRPr="00AC466D">
              <w:rPr>
                <w:rFonts w:eastAsia="Times New Roman"/>
                <w:sz w:val="24"/>
              </w:rPr>
              <w:t xml:space="preserve">в соответствии с пунктом </w:t>
            </w:r>
            <w:r w:rsidRPr="00AC466D">
              <w:rPr>
                <w:rFonts w:eastAsia="Times New Roman"/>
                <w:sz w:val="24"/>
              </w:rPr>
              <w:fldChar w:fldCharType="begin"/>
            </w:r>
            <w:r w:rsidRPr="00AC466D">
              <w:rPr>
                <w:rFonts w:eastAsia="Times New Roman"/>
                <w:sz w:val="24"/>
              </w:rPr>
              <w:instrText xml:space="preserve"> REF _Ref172294134 \r \h </w:instrText>
            </w:r>
            <w:r>
              <w:rPr>
                <w:rFonts w:eastAsia="Times New Roman"/>
                <w:sz w:val="24"/>
              </w:rPr>
              <w:instrText xml:space="preserve"> \* MERGEFORMAT </w:instrText>
            </w:r>
            <w:r w:rsidRPr="00AC466D">
              <w:rPr>
                <w:rFonts w:eastAsia="Times New Roman"/>
                <w:sz w:val="24"/>
              </w:rPr>
            </w:r>
            <w:r w:rsidRPr="00AC466D">
              <w:rPr>
                <w:rFonts w:eastAsia="Times New Roman"/>
                <w:sz w:val="24"/>
              </w:rPr>
              <w:fldChar w:fldCharType="separate"/>
            </w:r>
            <w:r>
              <w:rPr>
                <w:rFonts w:eastAsia="Times New Roman"/>
                <w:sz w:val="24"/>
              </w:rPr>
              <w:t>7.10</w:t>
            </w:r>
            <w:r w:rsidRPr="00AC466D">
              <w:rPr>
                <w:rFonts w:eastAsia="Times New Roman"/>
                <w:sz w:val="24"/>
              </w:rPr>
              <w:fldChar w:fldCharType="end"/>
            </w:r>
            <w:r w:rsidRPr="00AC466D">
              <w:rPr>
                <w:rFonts w:eastAsia="Times New Roman"/>
                <w:sz w:val="24"/>
              </w:rPr>
              <w:t xml:space="preserve"> Положения о Конкурсе</w:t>
            </w:r>
          </w:p>
        </w:tc>
        <w:tc>
          <w:tcPr>
            <w:tcW w:w="3544" w:type="dxa"/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right="141"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Направление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(детализация)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расходов</w:t>
            </w:r>
          </w:p>
        </w:tc>
        <w:tc>
          <w:tcPr>
            <w:tcW w:w="1842" w:type="dxa"/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Сумма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расходов, белорусских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рублей</w:t>
            </w:r>
          </w:p>
        </w:tc>
      </w:tr>
      <w:tr w:rsidR="00A837EC" w:rsidRPr="00A609C8" w:rsidTr="00DA2B60">
        <w:trPr>
          <w:trHeight w:val="530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проведение работ, связанных с изготовлением и испытаниями опытного образца, иных опытно-конструкторских работ;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774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79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52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оказание инженерно-консультационных и проектных услуг (инжиниринговых услуг);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828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38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544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закупка технологического оборудования, комплектующих и запасных частей к нему.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677BCB" w:rsidTr="00DA2B60">
        <w:trPr>
          <w:trHeight w:val="502"/>
        </w:trPr>
        <w:tc>
          <w:tcPr>
            <w:tcW w:w="709" w:type="dxa"/>
            <w:vMerge/>
            <w:vAlign w:val="center"/>
          </w:tcPr>
          <w:p w:rsidR="00A837EC" w:rsidRPr="00AC466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C466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C466D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C466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677BCB" w:rsidTr="00DA2B60">
        <w:trPr>
          <w:trHeight w:val="353"/>
        </w:trPr>
        <w:tc>
          <w:tcPr>
            <w:tcW w:w="709" w:type="dxa"/>
            <w:vMerge/>
            <w:vAlign w:val="center"/>
          </w:tcPr>
          <w:p w:rsidR="00A837EC" w:rsidRPr="001E4A67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1E4A67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837EC" w:rsidRPr="00AC466D" w:rsidRDefault="00A837EC" w:rsidP="00A837EC">
            <w:pPr>
              <w:pStyle w:val="ab"/>
              <w:widowControl/>
              <w:numPr>
                <w:ilvl w:val="1"/>
                <w:numId w:val="35"/>
              </w:numPr>
              <w:autoSpaceDE/>
              <w:autoSpaceDN/>
              <w:adjustRightInd/>
              <w:spacing w:before="120" w:after="120" w:line="240" w:lineRule="auto"/>
              <w:ind w:left="709" w:right="141" w:hanging="567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37EC" w:rsidRPr="001E4A67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</w:tbl>
    <w:p w:rsidR="00A837EC" w:rsidRPr="00AC466D" w:rsidRDefault="00A837EC" w:rsidP="00A837EC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Calibri"/>
          <w:b/>
          <w:bCs/>
          <w:color w:val="333333"/>
          <w:sz w:val="24"/>
          <w:szCs w:val="22"/>
          <w:lang w:eastAsia="en-US"/>
        </w:rPr>
      </w:pP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544"/>
        <w:gridCol w:w="1842"/>
      </w:tblGrid>
      <w:tr w:rsidR="00A837EC" w:rsidRPr="00677BCB" w:rsidTr="00DA2B60">
        <w:tc>
          <w:tcPr>
            <w:tcW w:w="709" w:type="dxa"/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№</w:t>
            </w:r>
          </w:p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п/п</w:t>
            </w:r>
          </w:p>
        </w:tc>
        <w:tc>
          <w:tcPr>
            <w:tcW w:w="3544" w:type="dxa"/>
            <w:vAlign w:val="center"/>
          </w:tcPr>
          <w:p w:rsidR="00A837EC" w:rsidRPr="00AC466D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Наименование (направление) расходов</w:t>
            </w:r>
            <w:r>
              <w:rPr>
                <w:rFonts w:eastAsia="Times New Roman"/>
                <w:sz w:val="24"/>
              </w:rPr>
              <w:t xml:space="preserve"> </w:t>
            </w:r>
            <w:r w:rsidRPr="00AC466D">
              <w:rPr>
                <w:rFonts w:eastAsia="Times New Roman"/>
                <w:sz w:val="24"/>
              </w:rPr>
              <w:t xml:space="preserve">в соответствии с пунктом </w:t>
            </w:r>
            <w:r>
              <w:rPr>
                <w:rFonts w:eastAsia="Times New Roman"/>
                <w:sz w:val="24"/>
              </w:rPr>
              <w:fldChar w:fldCharType="begin"/>
            </w:r>
            <w:r>
              <w:rPr>
                <w:rFonts w:eastAsia="Times New Roman"/>
                <w:sz w:val="24"/>
              </w:rPr>
              <w:instrText xml:space="preserve"> REF _Ref179445976 \r \h </w:instrTex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  <w:fldChar w:fldCharType="separate"/>
            </w:r>
            <w:r>
              <w:rPr>
                <w:rFonts w:eastAsia="Times New Roman"/>
                <w:sz w:val="24"/>
              </w:rPr>
              <w:t>6.1.5</w:t>
            </w:r>
            <w:r>
              <w:rPr>
                <w:rFonts w:eastAsia="Times New Roman"/>
                <w:sz w:val="24"/>
              </w:rPr>
              <w:fldChar w:fldCharType="end"/>
            </w:r>
            <w:r w:rsidRPr="00AC466D">
              <w:rPr>
                <w:rFonts w:eastAsia="Times New Roman"/>
                <w:sz w:val="24"/>
              </w:rPr>
              <w:t xml:space="preserve"> Положения о Конкурсе</w:t>
            </w:r>
          </w:p>
        </w:tc>
        <w:tc>
          <w:tcPr>
            <w:tcW w:w="3544" w:type="dxa"/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right="141"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Направление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(детализация)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расходов</w:t>
            </w:r>
          </w:p>
        </w:tc>
        <w:tc>
          <w:tcPr>
            <w:tcW w:w="1842" w:type="dxa"/>
            <w:vAlign w:val="center"/>
          </w:tcPr>
          <w:p w:rsidR="00A837EC" w:rsidRPr="00677BCB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  <w:r w:rsidRPr="00677BCB">
              <w:rPr>
                <w:rFonts w:eastAsia="Times New Roman"/>
                <w:sz w:val="24"/>
              </w:rPr>
              <w:t>Сумма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расходов, белорусских</w:t>
            </w:r>
            <w:r>
              <w:rPr>
                <w:rFonts w:eastAsia="Times New Roman"/>
                <w:sz w:val="24"/>
              </w:rPr>
              <w:t xml:space="preserve"> </w:t>
            </w:r>
            <w:r w:rsidRPr="00677BCB">
              <w:rPr>
                <w:rFonts w:eastAsia="Times New Roman"/>
                <w:sz w:val="24"/>
              </w:rPr>
              <w:t>рублей</w:t>
            </w:r>
          </w:p>
        </w:tc>
      </w:tr>
      <w:tr w:rsidR="00A837EC" w:rsidRPr="00A609C8" w:rsidTr="00DA2B60">
        <w:trPr>
          <w:trHeight w:val="530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выполнение научно-исследовательских работ, необходимых для преобразования новшества в инновацию;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774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79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52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разработку новой или усовершенствованной продукции, новой или усовершенствованной технологии, создание новых услуг, новых организационно-технических решений;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828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856"/>
        </w:trPr>
        <w:tc>
          <w:tcPr>
            <w:tcW w:w="709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544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 xml:space="preserve">выполнение работ по </w:t>
            </w:r>
            <w:r w:rsidRPr="00A609C8">
              <w:rPr>
                <w:rFonts w:eastAsia="Times New Roman"/>
                <w:sz w:val="24"/>
              </w:rPr>
              <w:lastRenderedPageBreak/>
              <w:t>подготовке и освоению производства новой или усовершенствованной продукции, освоению новой или усовершенствованной технологии, подготовке применения новых организационно-технических решений;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502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353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39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производство новой или усовершенствованной продукции, производство продукции на основе новой или усовершенствованной технологии;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584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747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611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введение в гражданский оборот или использование для собственных нужд новой или усовершенствованной продукции, новой или усовершенствованной технологии, новых услуг, новых организационно-технических решений;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1046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1195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420"/>
        </w:trPr>
        <w:tc>
          <w:tcPr>
            <w:tcW w:w="709" w:type="dxa"/>
            <w:vMerge w:val="restart"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  <w:r w:rsidRPr="00A609C8">
              <w:rPr>
                <w:rFonts w:eastAsia="Times New Roman"/>
                <w:sz w:val="24"/>
              </w:rPr>
              <w:t>иную деятельность, направленную на преобразование новшества в инновацию.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  <w:tr w:rsidR="00A837EC" w:rsidRPr="00A609C8" w:rsidTr="00DA2B60">
        <w:trPr>
          <w:trHeight w:val="978"/>
        </w:trPr>
        <w:tc>
          <w:tcPr>
            <w:tcW w:w="709" w:type="dxa"/>
            <w:vMerge/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before="120" w:after="120" w:line="240" w:lineRule="auto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left="142" w:firstLine="0"/>
              <w:rPr>
                <w:rFonts w:eastAsia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7EC" w:rsidRPr="00A609C8" w:rsidRDefault="00A837EC" w:rsidP="00A837EC">
            <w:pPr>
              <w:pStyle w:val="ab"/>
              <w:widowControl/>
              <w:numPr>
                <w:ilvl w:val="1"/>
                <w:numId w:val="36"/>
              </w:numPr>
              <w:autoSpaceDE/>
              <w:autoSpaceDN/>
              <w:adjustRightInd/>
              <w:spacing w:before="120" w:after="120" w:line="240" w:lineRule="auto"/>
              <w:ind w:left="709" w:right="141" w:hanging="709"/>
              <w:rPr>
                <w:rFonts w:eastAsia="Times New Roman"/>
                <w:sz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A837EC" w:rsidRPr="00A609C8" w:rsidRDefault="00A837EC" w:rsidP="00DA2B60">
            <w:pPr>
              <w:widowControl/>
              <w:autoSpaceDE/>
              <w:autoSpaceDN/>
              <w:adjustRightInd/>
              <w:spacing w:before="120" w:after="120" w:line="240" w:lineRule="auto"/>
              <w:ind w:firstLine="0"/>
              <w:jc w:val="center"/>
              <w:rPr>
                <w:rFonts w:eastAsia="Times New Roman"/>
                <w:sz w:val="24"/>
              </w:rPr>
            </w:pPr>
          </w:p>
        </w:tc>
      </w:tr>
    </w:tbl>
    <w:p w:rsidR="00A837EC" w:rsidRPr="00A609C8" w:rsidRDefault="00A837EC" w:rsidP="00A837EC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Calibri"/>
          <w:b/>
          <w:bCs/>
          <w:color w:val="333333"/>
          <w:sz w:val="24"/>
          <w:szCs w:val="22"/>
          <w:lang w:eastAsia="en-US"/>
        </w:rPr>
      </w:pPr>
    </w:p>
    <w:p w:rsidR="00A837EC" w:rsidRPr="00A609C8" w:rsidRDefault="00A837EC" w:rsidP="00A837EC">
      <w:pPr>
        <w:widowControl/>
        <w:autoSpaceDE/>
        <w:autoSpaceDN/>
        <w:adjustRightInd/>
        <w:spacing w:before="120" w:after="120" w:line="240" w:lineRule="auto"/>
        <w:ind w:firstLine="0"/>
        <w:rPr>
          <w:rFonts w:eastAsia="Calibri"/>
          <w:b/>
          <w:bCs/>
          <w:color w:val="333333"/>
          <w:sz w:val="24"/>
          <w:szCs w:val="22"/>
          <w:lang w:eastAsia="en-US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40"/>
        <w:gridCol w:w="3946"/>
      </w:tblGrid>
      <w:tr w:rsidR="00A837EC" w:rsidTr="00DA2B60">
        <w:tc>
          <w:tcPr>
            <w:tcW w:w="4253" w:type="dxa"/>
          </w:tcPr>
          <w:p w:rsidR="00A837EC" w:rsidRDefault="00A837EC" w:rsidP="00DA2B60">
            <w:pPr>
              <w:spacing w:before="120" w:after="120" w:line="281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</w:t>
            </w:r>
          </w:p>
        </w:tc>
        <w:tc>
          <w:tcPr>
            <w:tcW w:w="1440" w:type="dxa"/>
          </w:tcPr>
          <w:p w:rsidR="00A837EC" w:rsidRDefault="00A837EC" w:rsidP="00DA2B60">
            <w:pPr>
              <w:spacing w:before="120" w:after="120" w:line="281" w:lineRule="auto"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:rsidR="00A837EC" w:rsidRDefault="00A837EC" w:rsidP="00DA2B60">
            <w:pPr>
              <w:spacing w:before="120" w:after="120" w:line="281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</w:t>
            </w:r>
          </w:p>
        </w:tc>
      </w:tr>
      <w:tr w:rsidR="00A837EC" w:rsidRPr="00447138" w:rsidTr="00DA2B60">
        <w:tc>
          <w:tcPr>
            <w:tcW w:w="4253" w:type="dxa"/>
          </w:tcPr>
          <w:p w:rsidR="00A837EC" w:rsidRPr="00447138" w:rsidRDefault="00A837EC" w:rsidP="00DA2B60">
            <w:pPr>
              <w:spacing w:before="120" w:after="120" w:line="281" w:lineRule="auto"/>
              <w:ind w:firstLine="0"/>
              <w:rPr>
                <w:bCs/>
                <w:i/>
                <w:szCs w:val="24"/>
              </w:rPr>
            </w:pPr>
            <w:r w:rsidRPr="00447138">
              <w:rPr>
                <w:bCs/>
                <w:i/>
                <w:szCs w:val="24"/>
              </w:rPr>
              <w:t>(должность руководителя юридического лица)</w:t>
            </w:r>
            <w:r>
              <w:rPr>
                <w:bCs/>
                <w:i/>
                <w:szCs w:val="24"/>
              </w:rPr>
              <w:t xml:space="preserve">                            </w:t>
            </w:r>
            <w:proofErr w:type="spellStart"/>
            <w:r>
              <w:rPr>
                <w:bCs/>
                <w:i/>
                <w:szCs w:val="24"/>
              </w:rPr>
              <w:t>м.п</w:t>
            </w:r>
            <w:proofErr w:type="spellEnd"/>
            <w:r>
              <w:rPr>
                <w:bCs/>
                <w:i/>
                <w:szCs w:val="24"/>
              </w:rPr>
              <w:t xml:space="preserve">. </w:t>
            </w:r>
            <w:r w:rsidRPr="00677BCB">
              <w:rPr>
                <w:bCs/>
                <w:i/>
                <w:szCs w:val="24"/>
              </w:rPr>
              <w:t>(если используется)</w:t>
            </w:r>
          </w:p>
        </w:tc>
        <w:tc>
          <w:tcPr>
            <w:tcW w:w="1440" w:type="dxa"/>
          </w:tcPr>
          <w:p w:rsidR="00A837EC" w:rsidRPr="00447138" w:rsidRDefault="00A837EC" w:rsidP="00DA2B60">
            <w:pPr>
              <w:spacing w:before="120" w:after="120" w:line="281" w:lineRule="auto"/>
              <w:ind w:firstLine="0"/>
              <w:jc w:val="center"/>
              <w:rPr>
                <w:bCs/>
                <w:i/>
                <w:szCs w:val="24"/>
              </w:rPr>
            </w:pPr>
            <w:r w:rsidRPr="00447138">
              <w:rPr>
                <w:bCs/>
                <w:i/>
                <w:szCs w:val="24"/>
              </w:rPr>
              <w:t>(подпись</w:t>
            </w:r>
            <w:r>
              <w:rPr>
                <w:bCs/>
                <w:i/>
                <w:szCs w:val="24"/>
              </w:rPr>
              <w:t>)</w:t>
            </w:r>
            <w:r w:rsidRPr="00447138">
              <w:rPr>
                <w:bCs/>
                <w:i/>
                <w:szCs w:val="24"/>
              </w:rPr>
              <w:t>)</w:t>
            </w:r>
          </w:p>
        </w:tc>
        <w:tc>
          <w:tcPr>
            <w:tcW w:w="3946" w:type="dxa"/>
          </w:tcPr>
          <w:p w:rsidR="00A837EC" w:rsidRPr="00447138" w:rsidRDefault="00A837EC" w:rsidP="00DA2B60">
            <w:pPr>
              <w:spacing w:before="120" w:after="120" w:line="281" w:lineRule="auto"/>
              <w:ind w:firstLine="0"/>
              <w:jc w:val="right"/>
              <w:rPr>
                <w:bCs/>
                <w:i/>
                <w:szCs w:val="24"/>
              </w:rPr>
            </w:pPr>
            <w:r w:rsidRPr="00447138">
              <w:rPr>
                <w:bCs/>
                <w:i/>
                <w:szCs w:val="24"/>
              </w:rPr>
              <w:t>(Ф.И.О. руководителя юридического лица</w:t>
            </w:r>
            <w:r>
              <w:rPr>
                <w:bCs/>
                <w:i/>
                <w:szCs w:val="24"/>
              </w:rPr>
              <w:t>)</w:t>
            </w:r>
          </w:p>
        </w:tc>
      </w:tr>
    </w:tbl>
    <w:p w:rsidR="00555263" w:rsidRDefault="00555263"/>
    <w:p w:rsidR="006F0D7B" w:rsidRDefault="006F0D7B" w:rsidP="00555263">
      <w:pPr>
        <w:sectPr w:rsidR="006F0D7B" w:rsidSect="00A837E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СОГЛАШЕНИЕ О НЕРАЗГЛАШЕНИИ</w:t>
      </w:r>
      <w:r>
        <w:rPr>
          <w:rFonts w:eastAsia="Calibri"/>
          <w:sz w:val="26"/>
          <w:szCs w:val="26"/>
          <w:lang w:eastAsia="en-US"/>
        </w:rPr>
        <w:br/>
      </w:r>
      <w:r w:rsidRPr="00DA4026">
        <w:rPr>
          <w:rFonts w:eastAsia="Calibri"/>
          <w:sz w:val="26"/>
          <w:szCs w:val="26"/>
          <w:lang w:eastAsia="en-US"/>
        </w:rPr>
        <w:t>ПРЕДОСТАВЛЕННОЙ ИНФОРМАЦИИ ОБ ИННОВАЦИОННОМ ПРОЕКТЕ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 «___» __________________</w:t>
      </w:r>
      <w:r w:rsidRPr="00DA4026">
        <w:rPr>
          <w:rFonts w:eastAsia="Calibri"/>
          <w:sz w:val="26"/>
          <w:szCs w:val="26"/>
          <w:lang w:eastAsia="en-US"/>
        </w:rPr>
        <w:tab/>
      </w:r>
      <w:r w:rsidRPr="00DA4026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 w:rsidR="006F0D7B">
        <w:rPr>
          <w:rFonts w:eastAsia="Calibri"/>
          <w:sz w:val="26"/>
          <w:szCs w:val="26"/>
          <w:lang w:eastAsia="en-US"/>
        </w:rPr>
        <w:tab/>
      </w:r>
      <w:r w:rsidR="006F0D7B">
        <w:rPr>
          <w:rFonts w:eastAsia="Calibri"/>
          <w:sz w:val="26"/>
          <w:szCs w:val="26"/>
          <w:lang w:eastAsia="en-US"/>
        </w:rPr>
        <w:tab/>
      </w:r>
      <w:r w:rsidR="006F0D7B">
        <w:rPr>
          <w:rFonts w:eastAsia="Calibri"/>
          <w:sz w:val="26"/>
          <w:szCs w:val="26"/>
          <w:lang w:eastAsia="en-US"/>
        </w:rPr>
        <w:tab/>
      </w:r>
      <w:r w:rsidR="006F0D7B">
        <w:rPr>
          <w:rFonts w:eastAsia="Calibri"/>
          <w:sz w:val="26"/>
          <w:szCs w:val="26"/>
          <w:lang w:eastAsia="en-US"/>
        </w:rPr>
        <w:tab/>
        <w:t>г. Витебск</w:t>
      </w:r>
      <w:r w:rsidRPr="00DA4026">
        <w:rPr>
          <w:rFonts w:eastAsia="Calibri"/>
          <w:sz w:val="26"/>
          <w:szCs w:val="26"/>
          <w:lang w:eastAsia="en-US"/>
        </w:rPr>
        <w:t xml:space="preserve"> 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</w:p>
    <w:p w:rsidR="00555263" w:rsidRDefault="00555263" w:rsidP="006F0D7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Заявитель</w:t>
      </w:r>
      <w:r w:rsidRPr="00DA402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(участник)</w:t>
      </w:r>
      <w:r w:rsidRPr="00DA4026">
        <w:rPr>
          <w:rFonts w:eastAsia="Calibri"/>
          <w:sz w:val="26"/>
          <w:szCs w:val="26"/>
          <w:lang w:eastAsia="en-US"/>
        </w:rPr>
        <w:t xml:space="preserve"> конкурс</w:t>
      </w:r>
      <w:r>
        <w:rPr>
          <w:rFonts w:eastAsia="Calibri"/>
          <w:sz w:val="26"/>
          <w:szCs w:val="26"/>
          <w:lang w:eastAsia="en-US"/>
        </w:rPr>
        <w:t>а</w:t>
      </w:r>
      <w:r w:rsidRPr="00DA4026">
        <w:rPr>
          <w:rFonts w:eastAsia="Calibri"/>
          <w:sz w:val="26"/>
          <w:szCs w:val="26"/>
          <w:lang w:eastAsia="en-US"/>
        </w:rPr>
        <w:t xml:space="preserve"> инновационных проектов ________________________________________________________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A4026">
        <w:rPr>
          <w:rFonts w:eastAsia="Calibri"/>
          <w:sz w:val="26"/>
          <w:szCs w:val="26"/>
          <w:lang w:eastAsia="en-US"/>
        </w:rPr>
        <w:t>(далее – «</w:t>
      </w:r>
      <w:r>
        <w:rPr>
          <w:rFonts w:eastAsia="Calibri"/>
          <w:sz w:val="26"/>
          <w:szCs w:val="26"/>
          <w:lang w:eastAsia="en-US"/>
        </w:rPr>
        <w:t>Заявитель</w:t>
      </w:r>
      <w:r w:rsidRPr="00DA4026">
        <w:rPr>
          <w:rFonts w:eastAsia="Calibri"/>
          <w:sz w:val="26"/>
          <w:szCs w:val="26"/>
          <w:lang w:eastAsia="en-US"/>
        </w:rPr>
        <w:t xml:space="preserve">»), в лице ___________________________________, действующего на основании _______________________, </w:t>
      </w:r>
    </w:p>
    <w:p w:rsidR="00555263" w:rsidRDefault="00555263" w:rsidP="006F0D7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и </w:t>
      </w:r>
      <w:r w:rsidR="006F0D7B">
        <w:rPr>
          <w:rFonts w:eastAsia="Calibri"/>
          <w:sz w:val="26"/>
          <w:szCs w:val="26"/>
          <w:lang w:eastAsia="en-US"/>
        </w:rPr>
        <w:t>Государственное предприятие «НТПВГТУ»</w:t>
      </w:r>
      <w:r w:rsidRPr="00DA4026">
        <w:rPr>
          <w:rFonts w:eastAsia="Calibri"/>
          <w:sz w:val="26"/>
          <w:szCs w:val="26"/>
          <w:lang w:eastAsia="en-US"/>
        </w:rPr>
        <w:t xml:space="preserve">, далее </w:t>
      </w:r>
      <w:r w:rsidR="006F0D7B">
        <w:rPr>
          <w:rFonts w:eastAsia="Calibri"/>
          <w:sz w:val="26"/>
          <w:szCs w:val="26"/>
          <w:lang w:eastAsia="en-US"/>
        </w:rPr>
        <w:t>«Технопарк», в лице директора Луцейковича В.И</w:t>
      </w:r>
      <w:r w:rsidRPr="00DA4026">
        <w:rPr>
          <w:rFonts w:eastAsia="Calibri"/>
          <w:sz w:val="26"/>
          <w:szCs w:val="26"/>
          <w:lang w:eastAsia="en-US"/>
        </w:rPr>
        <w:t xml:space="preserve">., действующего на основании Устава, 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в дальнейшем совместно именуемые «Стороны», а по отдельности – «Сторона», заключили настоящее Соглашение о неразглашении предоставленной информации об инновационном проекте (далее – «Соглашение») на нижеследующих условиях: 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1. Определения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1.1. Разрешенная Цель – ознакомление с документами и материалами, относящимися к инновационному проекту </w:t>
      </w:r>
      <w:r>
        <w:rPr>
          <w:rFonts w:eastAsia="Calibri"/>
          <w:sz w:val="26"/>
          <w:szCs w:val="26"/>
          <w:lang w:eastAsia="en-US"/>
        </w:rPr>
        <w:t>Заявителя</w:t>
      </w:r>
      <w:r w:rsidRPr="00DA4026">
        <w:rPr>
          <w:rFonts w:eastAsia="Calibri"/>
          <w:sz w:val="26"/>
          <w:szCs w:val="26"/>
          <w:lang w:eastAsia="en-US"/>
        </w:rPr>
        <w:t xml:space="preserve"> и передаваемыми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 xml:space="preserve"> путем направления Технопарку за</w:t>
      </w:r>
      <w:r w:rsidR="006F0D7B">
        <w:rPr>
          <w:rFonts w:eastAsia="Calibri"/>
          <w:sz w:val="26"/>
          <w:szCs w:val="26"/>
          <w:lang w:eastAsia="en-US"/>
        </w:rPr>
        <w:t>полненной формы заявки и бизнес-</w:t>
      </w:r>
      <w:r w:rsidRPr="00DA4026">
        <w:rPr>
          <w:rFonts w:eastAsia="Calibri"/>
          <w:sz w:val="26"/>
          <w:szCs w:val="26"/>
          <w:lang w:eastAsia="en-US"/>
        </w:rPr>
        <w:t>п</w:t>
      </w:r>
      <w:r>
        <w:rPr>
          <w:rFonts w:eastAsia="Calibri"/>
          <w:sz w:val="26"/>
          <w:szCs w:val="26"/>
          <w:lang w:eastAsia="en-US"/>
        </w:rPr>
        <w:t>лана</w:t>
      </w:r>
      <w:r w:rsidRPr="00DA4026">
        <w:rPr>
          <w:rFonts w:eastAsia="Calibri"/>
          <w:sz w:val="26"/>
          <w:szCs w:val="26"/>
          <w:lang w:eastAsia="en-US"/>
        </w:rPr>
        <w:t xml:space="preserve"> инновационного проекта, представляемых для участия в </w:t>
      </w:r>
      <w:r>
        <w:rPr>
          <w:rFonts w:eastAsia="Calibri"/>
          <w:sz w:val="26"/>
          <w:szCs w:val="26"/>
          <w:lang w:eastAsia="en-US"/>
        </w:rPr>
        <w:t>конкурсе инновационных проектов.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1.2. Конфиденциальная Информация – относящаяся к Разрешенной Цели информация (включая секреты производства (ноу-хау), финансовые данные) которая: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1) передается </w:t>
      </w:r>
      <w:r>
        <w:rPr>
          <w:rFonts w:eastAsia="Calibri"/>
          <w:sz w:val="26"/>
          <w:szCs w:val="26"/>
          <w:lang w:eastAsia="en-US"/>
        </w:rPr>
        <w:t xml:space="preserve">Заявителем </w:t>
      </w:r>
      <w:r w:rsidRPr="00DA4026">
        <w:rPr>
          <w:rFonts w:eastAsia="Calibri"/>
          <w:sz w:val="26"/>
          <w:szCs w:val="26"/>
          <w:lang w:eastAsia="en-US"/>
        </w:rPr>
        <w:t xml:space="preserve">Технопарку в письменном или электронном виде и указана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 xml:space="preserve"> в момент передачи как конфиденциальная;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2) не является общеизвестной или публично доступной и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3) является информацией, в отношении которой </w:t>
      </w:r>
      <w:r>
        <w:rPr>
          <w:rFonts w:eastAsia="Calibri"/>
          <w:sz w:val="26"/>
          <w:szCs w:val="26"/>
          <w:lang w:eastAsia="en-US"/>
        </w:rPr>
        <w:t>Заявитель</w:t>
      </w:r>
      <w:r w:rsidRPr="00DA4026">
        <w:rPr>
          <w:rFonts w:eastAsia="Calibri"/>
          <w:sz w:val="26"/>
          <w:szCs w:val="26"/>
          <w:lang w:eastAsia="en-US"/>
        </w:rPr>
        <w:t xml:space="preserve"> предпринимает разумно достаточные меры для обеспечения ее конфиденциальности.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Не является Конфиденциальной Информация, которая: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1) стала законным способом известна Технопарку на момент передачи такой информации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>,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2) является общеизвестной и публично доступной, 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3) передается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 xml:space="preserve"> Третьим лицам без ограничений (в том числе размещается в сети Интернет).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1.3. Третьи лица – физические или юридические лица, за исключением Технопарка, </w:t>
      </w:r>
      <w:r>
        <w:rPr>
          <w:rFonts w:eastAsia="Calibri"/>
          <w:sz w:val="26"/>
          <w:szCs w:val="26"/>
          <w:lang w:eastAsia="en-US"/>
        </w:rPr>
        <w:t>Заявителя</w:t>
      </w:r>
      <w:r w:rsidRPr="00DA4026">
        <w:rPr>
          <w:rFonts w:eastAsia="Calibri"/>
          <w:sz w:val="26"/>
          <w:szCs w:val="26"/>
          <w:lang w:eastAsia="en-US"/>
        </w:rPr>
        <w:t>, работников</w:t>
      </w:r>
      <w:r w:rsidR="006F0D7B">
        <w:rPr>
          <w:rFonts w:eastAsia="Calibri"/>
          <w:sz w:val="26"/>
          <w:szCs w:val="26"/>
          <w:lang w:eastAsia="en-US"/>
        </w:rPr>
        <w:t xml:space="preserve"> Технопарка</w:t>
      </w:r>
      <w:r w:rsidRPr="00DA4026">
        <w:rPr>
          <w:rFonts w:eastAsia="Calibri"/>
          <w:sz w:val="26"/>
          <w:szCs w:val="26"/>
          <w:lang w:eastAsia="en-US"/>
        </w:rPr>
        <w:t xml:space="preserve"> и членов Совета Технопарка.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2. Использование Конфиденциальной Информации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Конфиденциальная Информация может использоваться Технопарком только для достижения Разрешенной Цели.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3. Передача Конфиденциальной Информации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3.1. Во всех случаях, помимо установленных в законодательстве Республики Беларусь и настоящем Соглашении, Технопарк вправе раскрывать Конфиденциальную Информацию, в том числе передавать ее Третьим лицам, только после получения от </w:t>
      </w:r>
      <w:r>
        <w:rPr>
          <w:rFonts w:eastAsia="Calibri"/>
          <w:sz w:val="26"/>
          <w:szCs w:val="26"/>
          <w:lang w:eastAsia="en-US"/>
        </w:rPr>
        <w:t>Заявителя</w:t>
      </w:r>
      <w:r w:rsidRPr="00DA4026">
        <w:rPr>
          <w:rFonts w:eastAsia="Calibri"/>
          <w:sz w:val="26"/>
          <w:szCs w:val="26"/>
          <w:lang w:eastAsia="en-US"/>
        </w:rPr>
        <w:t xml:space="preserve"> письменного согласия на такую передачу.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4. Защита Конфиденциальной Информации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4.1. В отношении любых сведений, предоставленных в связи с настоящим Соглашением и обозначенных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 xml:space="preserve"> в качестве Конфиденциальной Информации в соответствии с условиями настоящего Соглашения, Технопарк обязуется сохранять конфиденциальность разумно достаточными мерами в соответствии с обычно принятыми профессиональными нормами.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4.2. Технопарк обязуется проинформировать своих работников и членов Совета Технопарка об обязательствах Технопарка в соответствии с настоящим Соглашением и проинструктировать их соответствующим образом.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5. Права на Конфиденциальную Информацию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5.1. Правообладателем Конфиденциальной Информации является </w:t>
      </w:r>
      <w:r>
        <w:rPr>
          <w:rFonts w:eastAsia="Calibri"/>
          <w:sz w:val="26"/>
          <w:szCs w:val="26"/>
          <w:lang w:eastAsia="en-US"/>
        </w:rPr>
        <w:t>Заявитель</w:t>
      </w:r>
      <w:r w:rsidRPr="00DA4026">
        <w:rPr>
          <w:rFonts w:eastAsia="Calibri"/>
          <w:sz w:val="26"/>
          <w:szCs w:val="26"/>
          <w:lang w:eastAsia="en-US"/>
        </w:rPr>
        <w:t xml:space="preserve">. 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5.2. Ничто в настоящем Соглашении, включая факт передачи Конфиденциальной Информации в связи с настоящим Соглашением, не означает передачи Технопарку каких-либо прав </w:t>
      </w:r>
      <w:r>
        <w:rPr>
          <w:rFonts w:eastAsia="Calibri"/>
          <w:sz w:val="26"/>
          <w:szCs w:val="26"/>
          <w:lang w:eastAsia="en-US"/>
        </w:rPr>
        <w:t>Заявителя</w:t>
      </w:r>
      <w:r w:rsidRPr="00DA4026">
        <w:rPr>
          <w:rFonts w:eastAsia="Calibri"/>
          <w:sz w:val="26"/>
          <w:szCs w:val="26"/>
          <w:lang w:eastAsia="en-US"/>
        </w:rPr>
        <w:t xml:space="preserve"> на Конфиденциальную Информацию.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6. Срок действия Соглашения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Настоящее Соглашение вступает в силу с момента его заключения и остается в силе в течение трех лет с момента передачи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 xml:space="preserve"> Конфиденциальной Информации Технопарку.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7. Прочие положения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7.1. Заключая настоящее Соглашение, </w:t>
      </w:r>
      <w:r>
        <w:rPr>
          <w:rFonts w:eastAsia="Calibri"/>
          <w:sz w:val="26"/>
          <w:szCs w:val="26"/>
          <w:lang w:eastAsia="en-US"/>
        </w:rPr>
        <w:t>Заявитель</w:t>
      </w:r>
      <w:r w:rsidRPr="00DA4026">
        <w:rPr>
          <w:rFonts w:eastAsia="Calibri"/>
          <w:sz w:val="26"/>
          <w:szCs w:val="26"/>
          <w:lang w:eastAsia="en-US"/>
        </w:rPr>
        <w:t xml:space="preserve"> дает согласие Технопарку на автоматизированную, а также без использования средств автоматизации обработку представленных </w:t>
      </w:r>
      <w:r>
        <w:rPr>
          <w:rFonts w:eastAsia="Calibri"/>
          <w:sz w:val="26"/>
          <w:szCs w:val="26"/>
          <w:lang w:eastAsia="en-US"/>
        </w:rPr>
        <w:t>Заявителем</w:t>
      </w:r>
      <w:r w:rsidRPr="00DA4026">
        <w:rPr>
          <w:rFonts w:eastAsia="Calibri"/>
          <w:sz w:val="26"/>
          <w:szCs w:val="26"/>
          <w:lang w:eastAsia="en-US"/>
        </w:rPr>
        <w:t xml:space="preserve"> персональных данных.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 xml:space="preserve">7.2. Технопарк не может передать Третьему лицу права и (или) обязанности по настоящему Соглашению без предварительного письменного согласия </w:t>
      </w:r>
      <w:r>
        <w:rPr>
          <w:rFonts w:eastAsia="Calibri"/>
          <w:sz w:val="26"/>
          <w:szCs w:val="26"/>
          <w:lang w:eastAsia="en-US"/>
        </w:rPr>
        <w:t>Заявителя</w:t>
      </w:r>
      <w:r w:rsidRPr="00DA4026">
        <w:rPr>
          <w:rFonts w:eastAsia="Calibri"/>
          <w:sz w:val="26"/>
          <w:szCs w:val="26"/>
          <w:lang w:eastAsia="en-US"/>
        </w:rPr>
        <w:t>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7.3. Применимым к настоящему Соглашению правом является право Республики Беларусь.</w:t>
      </w:r>
    </w:p>
    <w:p w:rsidR="00555263" w:rsidRPr="00DA4026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sz w:val="26"/>
          <w:szCs w:val="26"/>
          <w:lang w:eastAsia="en-US"/>
        </w:rPr>
      </w:pPr>
      <w:r w:rsidRPr="00DA4026">
        <w:rPr>
          <w:rFonts w:eastAsia="Calibri"/>
          <w:sz w:val="26"/>
          <w:szCs w:val="26"/>
          <w:lang w:eastAsia="en-US"/>
        </w:rPr>
        <w:t>7.4. Споры, возникающие между Сторонами в связи с настоящим Соглашением, подлежат разрешению в суде по месту нахождения Технопарка.</w:t>
      </w:r>
    </w:p>
    <w:p w:rsidR="00555263" w:rsidRDefault="00555263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6F0D7B" w:rsidRPr="001B1C28" w:rsidRDefault="006F0D7B" w:rsidP="006F0D7B">
      <w:pPr>
        <w:widowControl/>
        <w:autoSpaceDE/>
        <w:autoSpaceDN/>
        <w:adjustRightInd/>
        <w:spacing w:line="276" w:lineRule="auto"/>
        <w:ind w:firstLine="0"/>
        <w:jc w:val="both"/>
        <w:rPr>
          <w:rFonts w:eastAsia="Calibri"/>
          <w:color w:val="FF0000"/>
          <w:sz w:val="26"/>
          <w:szCs w:val="26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5"/>
        <w:gridCol w:w="5446"/>
      </w:tblGrid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Технопарк</w:t>
            </w:r>
            <w:r w:rsidRPr="00FE1D32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2613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</w:t>
            </w:r>
            <w:r w:rsidRPr="00FE1D32">
              <w:rPr>
                <w:rFonts w:eastAsia="Times New Roman"/>
                <w:sz w:val="22"/>
                <w:szCs w:val="22"/>
              </w:rPr>
              <w:t>:</w:t>
            </w:r>
          </w:p>
        </w:tc>
      </w:tr>
      <w:tr w:rsidR="00555263" w:rsidRPr="00FE1D32" w:rsidTr="00DA2B60">
        <w:tc>
          <w:tcPr>
            <w:tcW w:w="2387" w:type="pct"/>
            <w:vAlign w:val="center"/>
          </w:tcPr>
          <w:p w:rsidR="00555263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3" w:type="pct"/>
            <w:vAlign w:val="center"/>
          </w:tcPr>
          <w:p w:rsidR="00555263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6F0D7B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2100308</w:t>
            </w:r>
            <w:r w:rsidR="00555263" w:rsidRPr="00FE1D3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Республика Беларусь, г. Витебск</w:t>
            </w:r>
            <w:r w:rsidR="00555263" w:rsidRPr="00FE1D32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55263" w:rsidRPr="00FE1D32" w:rsidRDefault="006F0D7B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Московский пр-т., 72 Г</w:t>
            </w:r>
          </w:p>
        </w:tc>
        <w:tc>
          <w:tcPr>
            <w:tcW w:w="2613" w:type="pct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  <w:r w:rsidRPr="00FE1D32">
              <w:rPr>
                <w:rFonts w:eastAsia="Times New Roma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3" w:type="pct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6F0D7B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УНП 391359911</w:t>
            </w:r>
          </w:p>
        </w:tc>
        <w:tc>
          <w:tcPr>
            <w:tcW w:w="2613" w:type="pct"/>
            <w:hideMark/>
          </w:tcPr>
          <w:p w:rsidR="00555263" w:rsidRPr="002304D0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bookmarkStart w:id="0" w:name="_GoBack"/>
            <w:r w:rsidRPr="002304D0">
              <w:rPr>
                <w:rFonts w:eastAsia="Times New Roman"/>
                <w:sz w:val="22"/>
                <w:szCs w:val="22"/>
              </w:rPr>
              <w:t xml:space="preserve">УНП </w:t>
            </w:r>
            <w:bookmarkEnd w:id="0"/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6F0D7B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="00555263" w:rsidRPr="00FE1D32">
              <w:rPr>
                <w:rFonts w:eastAsia="Times New Roman"/>
                <w:sz w:val="22"/>
                <w:szCs w:val="22"/>
              </w:rPr>
              <w:t>иректор</w:t>
            </w:r>
          </w:p>
        </w:tc>
        <w:tc>
          <w:tcPr>
            <w:tcW w:w="2613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>Директор</w:t>
            </w:r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6F0D7B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В.И. Луцейкович</w:t>
            </w:r>
          </w:p>
        </w:tc>
        <w:tc>
          <w:tcPr>
            <w:tcW w:w="2613" w:type="pct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</w:tr>
      <w:tr w:rsidR="00555263" w:rsidRPr="00FE1D32" w:rsidTr="00DA2B60">
        <w:trPr>
          <w:trHeight w:val="405"/>
        </w:trPr>
        <w:tc>
          <w:tcPr>
            <w:tcW w:w="2387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2613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 xml:space="preserve">Тел. </w:t>
            </w:r>
            <w:r w:rsidR="006F0D7B">
              <w:rPr>
                <w:rFonts w:eastAsia="Times New Roman"/>
                <w:sz w:val="22"/>
                <w:szCs w:val="22"/>
              </w:rPr>
              <w:t>(0212) 22 84 88</w:t>
            </w:r>
          </w:p>
        </w:tc>
        <w:tc>
          <w:tcPr>
            <w:tcW w:w="2613" w:type="pct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 xml:space="preserve">Тел.  </w:t>
            </w:r>
          </w:p>
        </w:tc>
      </w:tr>
      <w:tr w:rsidR="00555263" w:rsidRPr="00FE1D32" w:rsidTr="00DA2B60">
        <w:tc>
          <w:tcPr>
            <w:tcW w:w="2387" w:type="pct"/>
            <w:vAlign w:val="center"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3" w:type="pct"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eastAsia="Times New Roman"/>
                <w:sz w:val="22"/>
                <w:szCs w:val="22"/>
              </w:rPr>
            </w:pPr>
          </w:p>
        </w:tc>
      </w:tr>
      <w:tr w:rsidR="00555263" w:rsidRPr="00FE1D32" w:rsidTr="00DA2B60">
        <w:tc>
          <w:tcPr>
            <w:tcW w:w="2387" w:type="pct"/>
            <w:vAlign w:val="center"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3" w:type="pct"/>
            <w:vAlign w:val="center"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555263" w:rsidRPr="00FE1D32" w:rsidTr="00DA2B60">
        <w:tc>
          <w:tcPr>
            <w:tcW w:w="2387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>МП</w:t>
            </w:r>
          </w:p>
        </w:tc>
        <w:tc>
          <w:tcPr>
            <w:tcW w:w="2613" w:type="pct"/>
            <w:vAlign w:val="center"/>
            <w:hideMark/>
          </w:tcPr>
          <w:p w:rsidR="00555263" w:rsidRPr="00FE1D32" w:rsidRDefault="00555263" w:rsidP="006F0D7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 w:rsidRPr="00FE1D32">
              <w:rPr>
                <w:rFonts w:eastAsia="Times New Roman"/>
                <w:sz w:val="22"/>
                <w:szCs w:val="22"/>
              </w:rPr>
              <w:t>МП</w:t>
            </w:r>
          </w:p>
        </w:tc>
      </w:tr>
    </w:tbl>
    <w:p w:rsidR="005465C1" w:rsidRDefault="005465C1" w:rsidP="006F0D7B">
      <w:pPr>
        <w:ind w:firstLine="0"/>
      </w:pPr>
    </w:p>
    <w:sectPr w:rsidR="005465C1" w:rsidSect="006F0D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E158DF"/>
    <w:multiLevelType w:val="hybridMultilevel"/>
    <w:tmpl w:val="23F4A7A0"/>
    <w:lvl w:ilvl="0" w:tplc="4A4469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49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135D6E"/>
    <w:multiLevelType w:val="multilevel"/>
    <w:tmpl w:val="8A6A8526"/>
    <w:lvl w:ilvl="0">
      <w:start w:val="1"/>
      <w:numFmt w:val="decimal"/>
      <w:isLgl/>
      <w:lvlText w:val="%1"/>
      <w:lvlJc w:val="left"/>
      <w:pPr>
        <w:tabs>
          <w:tab w:val="num" w:pos="824"/>
        </w:tabs>
        <w:ind w:left="82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5"/>
        </w:tabs>
        <w:ind w:left="1418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" w15:restartNumberingAfterBreak="0">
    <w:nsid w:val="3CB47C1C"/>
    <w:multiLevelType w:val="multilevel"/>
    <w:tmpl w:val="0334324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440" w:hanging="5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34"/>
        </w:tabs>
        <w:ind w:left="1800" w:hanging="666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C064F14"/>
    <w:multiLevelType w:val="hybridMultilevel"/>
    <w:tmpl w:val="D22C5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5"/>
  </w:num>
  <w:num w:numId="34">
    <w:abstractNumId w:val="1"/>
  </w:num>
  <w:num w:numId="35">
    <w:abstractNumId w:val="2"/>
  </w:num>
  <w:num w:numId="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EC"/>
    <w:rsid w:val="000012A2"/>
    <w:rsid w:val="000014AF"/>
    <w:rsid w:val="00001598"/>
    <w:rsid w:val="00001641"/>
    <w:rsid w:val="00002928"/>
    <w:rsid w:val="00002AD5"/>
    <w:rsid w:val="00004F6A"/>
    <w:rsid w:val="000055BB"/>
    <w:rsid w:val="000068E8"/>
    <w:rsid w:val="000111E2"/>
    <w:rsid w:val="00012784"/>
    <w:rsid w:val="000136FD"/>
    <w:rsid w:val="00014BC1"/>
    <w:rsid w:val="000160A9"/>
    <w:rsid w:val="0001644A"/>
    <w:rsid w:val="000204D4"/>
    <w:rsid w:val="00020AEB"/>
    <w:rsid w:val="00020C6E"/>
    <w:rsid w:val="000231F6"/>
    <w:rsid w:val="00032DBF"/>
    <w:rsid w:val="00033BEA"/>
    <w:rsid w:val="00033C13"/>
    <w:rsid w:val="00033E6C"/>
    <w:rsid w:val="000349A3"/>
    <w:rsid w:val="00035F8E"/>
    <w:rsid w:val="000361F1"/>
    <w:rsid w:val="0003780C"/>
    <w:rsid w:val="000548C4"/>
    <w:rsid w:val="00054B63"/>
    <w:rsid w:val="00063608"/>
    <w:rsid w:val="000719A2"/>
    <w:rsid w:val="0007347C"/>
    <w:rsid w:val="00074B1D"/>
    <w:rsid w:val="00075366"/>
    <w:rsid w:val="00076319"/>
    <w:rsid w:val="000805E4"/>
    <w:rsid w:val="00080B03"/>
    <w:rsid w:val="00084964"/>
    <w:rsid w:val="00090EF6"/>
    <w:rsid w:val="000927DD"/>
    <w:rsid w:val="00092ABE"/>
    <w:rsid w:val="00094DBA"/>
    <w:rsid w:val="000A2EF9"/>
    <w:rsid w:val="000A5082"/>
    <w:rsid w:val="000A58CB"/>
    <w:rsid w:val="000A7109"/>
    <w:rsid w:val="000B0CAC"/>
    <w:rsid w:val="000B32DA"/>
    <w:rsid w:val="000C6F29"/>
    <w:rsid w:val="000D0CFA"/>
    <w:rsid w:val="000D2B15"/>
    <w:rsid w:val="000E0169"/>
    <w:rsid w:val="000E54DE"/>
    <w:rsid w:val="000E7E06"/>
    <w:rsid w:val="000F0339"/>
    <w:rsid w:val="000F6089"/>
    <w:rsid w:val="000F74E4"/>
    <w:rsid w:val="001014F5"/>
    <w:rsid w:val="00107B1B"/>
    <w:rsid w:val="00111CF7"/>
    <w:rsid w:val="00112113"/>
    <w:rsid w:val="001160B6"/>
    <w:rsid w:val="001175A5"/>
    <w:rsid w:val="0012166B"/>
    <w:rsid w:val="00121C5C"/>
    <w:rsid w:val="00121F72"/>
    <w:rsid w:val="00123F4E"/>
    <w:rsid w:val="00124CE5"/>
    <w:rsid w:val="00130828"/>
    <w:rsid w:val="001358AD"/>
    <w:rsid w:val="00142F1F"/>
    <w:rsid w:val="00151DC9"/>
    <w:rsid w:val="001530A6"/>
    <w:rsid w:val="001532F3"/>
    <w:rsid w:val="00153F93"/>
    <w:rsid w:val="00155636"/>
    <w:rsid w:val="001563E2"/>
    <w:rsid w:val="00160A9A"/>
    <w:rsid w:val="00162282"/>
    <w:rsid w:val="00163015"/>
    <w:rsid w:val="00164F50"/>
    <w:rsid w:val="001661D7"/>
    <w:rsid w:val="00172E99"/>
    <w:rsid w:val="00173283"/>
    <w:rsid w:val="00175C08"/>
    <w:rsid w:val="00180C4E"/>
    <w:rsid w:val="00184FE9"/>
    <w:rsid w:val="00185C8E"/>
    <w:rsid w:val="00192A27"/>
    <w:rsid w:val="00194F5F"/>
    <w:rsid w:val="00195646"/>
    <w:rsid w:val="00196342"/>
    <w:rsid w:val="00197F09"/>
    <w:rsid w:val="001A1C10"/>
    <w:rsid w:val="001A459A"/>
    <w:rsid w:val="001A5CA7"/>
    <w:rsid w:val="001B139A"/>
    <w:rsid w:val="001B24C0"/>
    <w:rsid w:val="001B27DE"/>
    <w:rsid w:val="001B30FC"/>
    <w:rsid w:val="001B499E"/>
    <w:rsid w:val="001B4A88"/>
    <w:rsid w:val="001B5417"/>
    <w:rsid w:val="001B6F79"/>
    <w:rsid w:val="001C39E4"/>
    <w:rsid w:val="001D46C0"/>
    <w:rsid w:val="001D58B2"/>
    <w:rsid w:val="001E1D1A"/>
    <w:rsid w:val="001E333F"/>
    <w:rsid w:val="001E4891"/>
    <w:rsid w:val="001E567C"/>
    <w:rsid w:val="001E62E9"/>
    <w:rsid w:val="001F2C9B"/>
    <w:rsid w:val="001F6525"/>
    <w:rsid w:val="00200119"/>
    <w:rsid w:val="00201E8B"/>
    <w:rsid w:val="00206DE8"/>
    <w:rsid w:val="00206E90"/>
    <w:rsid w:val="002107D2"/>
    <w:rsid w:val="00211D03"/>
    <w:rsid w:val="00214CD1"/>
    <w:rsid w:val="0021658F"/>
    <w:rsid w:val="00217E67"/>
    <w:rsid w:val="00220D36"/>
    <w:rsid w:val="002217A1"/>
    <w:rsid w:val="002233E6"/>
    <w:rsid w:val="00226CF4"/>
    <w:rsid w:val="00226FA0"/>
    <w:rsid w:val="002304D0"/>
    <w:rsid w:val="0023427B"/>
    <w:rsid w:val="00236CDD"/>
    <w:rsid w:val="00237B8B"/>
    <w:rsid w:val="002422FA"/>
    <w:rsid w:val="00244116"/>
    <w:rsid w:val="00257DFB"/>
    <w:rsid w:val="0026212F"/>
    <w:rsid w:val="002717B2"/>
    <w:rsid w:val="0027194A"/>
    <w:rsid w:val="00283EAF"/>
    <w:rsid w:val="00287F47"/>
    <w:rsid w:val="00292B3C"/>
    <w:rsid w:val="00293776"/>
    <w:rsid w:val="00293E18"/>
    <w:rsid w:val="00293E46"/>
    <w:rsid w:val="002A162D"/>
    <w:rsid w:val="002A37DA"/>
    <w:rsid w:val="002A483D"/>
    <w:rsid w:val="002A570C"/>
    <w:rsid w:val="002A5978"/>
    <w:rsid w:val="002A6648"/>
    <w:rsid w:val="002B1212"/>
    <w:rsid w:val="002B2260"/>
    <w:rsid w:val="002B4F41"/>
    <w:rsid w:val="002B52FC"/>
    <w:rsid w:val="002B65C0"/>
    <w:rsid w:val="002B7F12"/>
    <w:rsid w:val="002D098D"/>
    <w:rsid w:val="002D0BD8"/>
    <w:rsid w:val="002D37D9"/>
    <w:rsid w:val="002D50A6"/>
    <w:rsid w:val="002D62C9"/>
    <w:rsid w:val="002D63AA"/>
    <w:rsid w:val="002D6F15"/>
    <w:rsid w:val="002E7C05"/>
    <w:rsid w:val="002F0F22"/>
    <w:rsid w:val="002F3AB9"/>
    <w:rsid w:val="002F507D"/>
    <w:rsid w:val="002F5A02"/>
    <w:rsid w:val="002F6D75"/>
    <w:rsid w:val="00300CE8"/>
    <w:rsid w:val="003019A2"/>
    <w:rsid w:val="003020E4"/>
    <w:rsid w:val="003034D5"/>
    <w:rsid w:val="00305C8E"/>
    <w:rsid w:val="00310787"/>
    <w:rsid w:val="00312158"/>
    <w:rsid w:val="00312697"/>
    <w:rsid w:val="00312C83"/>
    <w:rsid w:val="0031422D"/>
    <w:rsid w:val="0031699B"/>
    <w:rsid w:val="00320812"/>
    <w:rsid w:val="00326AAE"/>
    <w:rsid w:val="00333FFD"/>
    <w:rsid w:val="00334260"/>
    <w:rsid w:val="00335384"/>
    <w:rsid w:val="00344443"/>
    <w:rsid w:val="003474F6"/>
    <w:rsid w:val="00350187"/>
    <w:rsid w:val="00353AA3"/>
    <w:rsid w:val="00354458"/>
    <w:rsid w:val="0035636B"/>
    <w:rsid w:val="00357AEA"/>
    <w:rsid w:val="00360C07"/>
    <w:rsid w:val="0036552C"/>
    <w:rsid w:val="00365F78"/>
    <w:rsid w:val="00367848"/>
    <w:rsid w:val="00380580"/>
    <w:rsid w:val="00383A69"/>
    <w:rsid w:val="00383CBC"/>
    <w:rsid w:val="00390178"/>
    <w:rsid w:val="003912E2"/>
    <w:rsid w:val="00392A9F"/>
    <w:rsid w:val="0039784F"/>
    <w:rsid w:val="003A30EE"/>
    <w:rsid w:val="003A493B"/>
    <w:rsid w:val="003A570E"/>
    <w:rsid w:val="003A635D"/>
    <w:rsid w:val="003B1B7E"/>
    <w:rsid w:val="003B30B1"/>
    <w:rsid w:val="003B5405"/>
    <w:rsid w:val="003B555D"/>
    <w:rsid w:val="003B6D5A"/>
    <w:rsid w:val="003B772C"/>
    <w:rsid w:val="003C5E20"/>
    <w:rsid w:val="003C6DB1"/>
    <w:rsid w:val="003C7C1C"/>
    <w:rsid w:val="003D4C10"/>
    <w:rsid w:val="003E632F"/>
    <w:rsid w:val="003E66BE"/>
    <w:rsid w:val="003E7B38"/>
    <w:rsid w:val="003F7DA7"/>
    <w:rsid w:val="00400929"/>
    <w:rsid w:val="00407ADB"/>
    <w:rsid w:val="004115D8"/>
    <w:rsid w:val="00411F9C"/>
    <w:rsid w:val="00412C70"/>
    <w:rsid w:val="00413DD2"/>
    <w:rsid w:val="00414669"/>
    <w:rsid w:val="00415326"/>
    <w:rsid w:val="004177BD"/>
    <w:rsid w:val="00424C88"/>
    <w:rsid w:val="00431262"/>
    <w:rsid w:val="00431A64"/>
    <w:rsid w:val="00431F0A"/>
    <w:rsid w:val="00432952"/>
    <w:rsid w:val="0043407A"/>
    <w:rsid w:val="00435793"/>
    <w:rsid w:val="004364CA"/>
    <w:rsid w:val="00440A28"/>
    <w:rsid w:val="004422D9"/>
    <w:rsid w:val="004424FC"/>
    <w:rsid w:val="00445BEF"/>
    <w:rsid w:val="0045612E"/>
    <w:rsid w:val="0045647A"/>
    <w:rsid w:val="004641B2"/>
    <w:rsid w:val="0046682A"/>
    <w:rsid w:val="00466B84"/>
    <w:rsid w:val="00471AD6"/>
    <w:rsid w:val="004729D9"/>
    <w:rsid w:val="00474DC3"/>
    <w:rsid w:val="00474F02"/>
    <w:rsid w:val="0047537C"/>
    <w:rsid w:val="00475838"/>
    <w:rsid w:val="00477F0B"/>
    <w:rsid w:val="004910F1"/>
    <w:rsid w:val="00496CB3"/>
    <w:rsid w:val="004A1DF8"/>
    <w:rsid w:val="004A7834"/>
    <w:rsid w:val="004B279C"/>
    <w:rsid w:val="004C03F7"/>
    <w:rsid w:val="004C05B7"/>
    <w:rsid w:val="004C307D"/>
    <w:rsid w:val="004C3CF3"/>
    <w:rsid w:val="004C3EFD"/>
    <w:rsid w:val="004C48D4"/>
    <w:rsid w:val="004C54EA"/>
    <w:rsid w:val="004D32A6"/>
    <w:rsid w:val="004D3540"/>
    <w:rsid w:val="004D77D7"/>
    <w:rsid w:val="004E1012"/>
    <w:rsid w:val="004E16B0"/>
    <w:rsid w:val="004E2420"/>
    <w:rsid w:val="004E5476"/>
    <w:rsid w:val="004E7F73"/>
    <w:rsid w:val="004F08B5"/>
    <w:rsid w:val="005021A8"/>
    <w:rsid w:val="00504030"/>
    <w:rsid w:val="00505274"/>
    <w:rsid w:val="005062AB"/>
    <w:rsid w:val="00506A8C"/>
    <w:rsid w:val="00507FB0"/>
    <w:rsid w:val="00510065"/>
    <w:rsid w:val="0051197A"/>
    <w:rsid w:val="00512E96"/>
    <w:rsid w:val="005169B4"/>
    <w:rsid w:val="00520DC9"/>
    <w:rsid w:val="00521208"/>
    <w:rsid w:val="00522BC4"/>
    <w:rsid w:val="005255F1"/>
    <w:rsid w:val="005275E9"/>
    <w:rsid w:val="00527746"/>
    <w:rsid w:val="0053492F"/>
    <w:rsid w:val="00535278"/>
    <w:rsid w:val="00535969"/>
    <w:rsid w:val="00537884"/>
    <w:rsid w:val="00541D94"/>
    <w:rsid w:val="0054474A"/>
    <w:rsid w:val="00545B9D"/>
    <w:rsid w:val="005465C1"/>
    <w:rsid w:val="0055026A"/>
    <w:rsid w:val="00553B47"/>
    <w:rsid w:val="0055403E"/>
    <w:rsid w:val="00554A74"/>
    <w:rsid w:val="00554F74"/>
    <w:rsid w:val="00555263"/>
    <w:rsid w:val="00556869"/>
    <w:rsid w:val="00557C5F"/>
    <w:rsid w:val="005703E2"/>
    <w:rsid w:val="0057128E"/>
    <w:rsid w:val="005757DA"/>
    <w:rsid w:val="0058667C"/>
    <w:rsid w:val="005939CE"/>
    <w:rsid w:val="0059737C"/>
    <w:rsid w:val="00597A08"/>
    <w:rsid w:val="005A04E5"/>
    <w:rsid w:val="005A08A7"/>
    <w:rsid w:val="005A0BFF"/>
    <w:rsid w:val="005A12F0"/>
    <w:rsid w:val="005A6CD9"/>
    <w:rsid w:val="005A7946"/>
    <w:rsid w:val="005B0D2A"/>
    <w:rsid w:val="005B1187"/>
    <w:rsid w:val="005B147A"/>
    <w:rsid w:val="005B5F9D"/>
    <w:rsid w:val="005B65C6"/>
    <w:rsid w:val="005B7CBF"/>
    <w:rsid w:val="005C65A5"/>
    <w:rsid w:val="005C6DFB"/>
    <w:rsid w:val="005D07AD"/>
    <w:rsid w:val="005D46A0"/>
    <w:rsid w:val="005D47F3"/>
    <w:rsid w:val="005D5EA4"/>
    <w:rsid w:val="005E05E2"/>
    <w:rsid w:val="005E128F"/>
    <w:rsid w:val="005E4173"/>
    <w:rsid w:val="005E5311"/>
    <w:rsid w:val="005F2AE7"/>
    <w:rsid w:val="005F3C44"/>
    <w:rsid w:val="005F3ECE"/>
    <w:rsid w:val="005F6127"/>
    <w:rsid w:val="006032C3"/>
    <w:rsid w:val="00604D7C"/>
    <w:rsid w:val="006106F1"/>
    <w:rsid w:val="006107F5"/>
    <w:rsid w:val="006112E2"/>
    <w:rsid w:val="006138CE"/>
    <w:rsid w:val="00614702"/>
    <w:rsid w:val="00614872"/>
    <w:rsid w:val="00614977"/>
    <w:rsid w:val="006176B5"/>
    <w:rsid w:val="00620706"/>
    <w:rsid w:val="006238CF"/>
    <w:rsid w:val="00631755"/>
    <w:rsid w:val="00640506"/>
    <w:rsid w:val="00641E8F"/>
    <w:rsid w:val="006447CA"/>
    <w:rsid w:val="006509F2"/>
    <w:rsid w:val="00650ADF"/>
    <w:rsid w:val="006521A8"/>
    <w:rsid w:val="006522CE"/>
    <w:rsid w:val="00661F41"/>
    <w:rsid w:val="00663426"/>
    <w:rsid w:val="006648BB"/>
    <w:rsid w:val="006671A0"/>
    <w:rsid w:val="00672687"/>
    <w:rsid w:val="006733B1"/>
    <w:rsid w:val="00674888"/>
    <w:rsid w:val="006765D8"/>
    <w:rsid w:val="006853C0"/>
    <w:rsid w:val="00690717"/>
    <w:rsid w:val="006908A0"/>
    <w:rsid w:val="00691F9A"/>
    <w:rsid w:val="00693570"/>
    <w:rsid w:val="006A0884"/>
    <w:rsid w:val="006A1ABA"/>
    <w:rsid w:val="006B0DE8"/>
    <w:rsid w:val="006B4502"/>
    <w:rsid w:val="006B5B52"/>
    <w:rsid w:val="006B6228"/>
    <w:rsid w:val="006C3312"/>
    <w:rsid w:val="006C6544"/>
    <w:rsid w:val="006C774F"/>
    <w:rsid w:val="006C7AF1"/>
    <w:rsid w:val="006D44FA"/>
    <w:rsid w:val="006E14D2"/>
    <w:rsid w:val="006E1562"/>
    <w:rsid w:val="006E3F58"/>
    <w:rsid w:val="006F0D7B"/>
    <w:rsid w:val="006F2CE6"/>
    <w:rsid w:val="006F3988"/>
    <w:rsid w:val="006F45EB"/>
    <w:rsid w:val="006F6A1B"/>
    <w:rsid w:val="00703153"/>
    <w:rsid w:val="007075C3"/>
    <w:rsid w:val="0071016C"/>
    <w:rsid w:val="00717414"/>
    <w:rsid w:val="00722D3E"/>
    <w:rsid w:val="00723E56"/>
    <w:rsid w:val="00723F34"/>
    <w:rsid w:val="00730023"/>
    <w:rsid w:val="00731AB0"/>
    <w:rsid w:val="007415BB"/>
    <w:rsid w:val="0074205F"/>
    <w:rsid w:val="00744C2D"/>
    <w:rsid w:val="00745227"/>
    <w:rsid w:val="00745790"/>
    <w:rsid w:val="007459AE"/>
    <w:rsid w:val="00750E91"/>
    <w:rsid w:val="007513D4"/>
    <w:rsid w:val="00753C31"/>
    <w:rsid w:val="00755E3B"/>
    <w:rsid w:val="00756B8A"/>
    <w:rsid w:val="00762F01"/>
    <w:rsid w:val="0076486F"/>
    <w:rsid w:val="00764C52"/>
    <w:rsid w:val="0076653F"/>
    <w:rsid w:val="00771015"/>
    <w:rsid w:val="0077746A"/>
    <w:rsid w:val="007818E7"/>
    <w:rsid w:val="007857AB"/>
    <w:rsid w:val="00785E6D"/>
    <w:rsid w:val="0078765D"/>
    <w:rsid w:val="0079284E"/>
    <w:rsid w:val="007937CF"/>
    <w:rsid w:val="00797D85"/>
    <w:rsid w:val="007A0009"/>
    <w:rsid w:val="007A0A4C"/>
    <w:rsid w:val="007A4B65"/>
    <w:rsid w:val="007A57C8"/>
    <w:rsid w:val="007B153D"/>
    <w:rsid w:val="007B3D52"/>
    <w:rsid w:val="007B4291"/>
    <w:rsid w:val="007B7BA6"/>
    <w:rsid w:val="007C01F6"/>
    <w:rsid w:val="007C0C5A"/>
    <w:rsid w:val="007C2AE0"/>
    <w:rsid w:val="007C79E4"/>
    <w:rsid w:val="007D077A"/>
    <w:rsid w:val="007D1202"/>
    <w:rsid w:val="007D6681"/>
    <w:rsid w:val="007E147B"/>
    <w:rsid w:val="007E399B"/>
    <w:rsid w:val="007E7FBE"/>
    <w:rsid w:val="007F196D"/>
    <w:rsid w:val="007F3660"/>
    <w:rsid w:val="007F3E2B"/>
    <w:rsid w:val="007F4F80"/>
    <w:rsid w:val="007F547F"/>
    <w:rsid w:val="007F62D3"/>
    <w:rsid w:val="007F74CF"/>
    <w:rsid w:val="007F7CF7"/>
    <w:rsid w:val="008038C5"/>
    <w:rsid w:val="00804F6F"/>
    <w:rsid w:val="008055B5"/>
    <w:rsid w:val="0081023A"/>
    <w:rsid w:val="008110FF"/>
    <w:rsid w:val="00816DAF"/>
    <w:rsid w:val="0082048F"/>
    <w:rsid w:val="00832FF5"/>
    <w:rsid w:val="00833CC1"/>
    <w:rsid w:val="008360E0"/>
    <w:rsid w:val="00841572"/>
    <w:rsid w:val="0084185F"/>
    <w:rsid w:val="00843D00"/>
    <w:rsid w:val="00843EF3"/>
    <w:rsid w:val="00844DDC"/>
    <w:rsid w:val="008458D8"/>
    <w:rsid w:val="00852422"/>
    <w:rsid w:val="008544BD"/>
    <w:rsid w:val="00854CBD"/>
    <w:rsid w:val="00861E7C"/>
    <w:rsid w:val="00865EC6"/>
    <w:rsid w:val="00871EDD"/>
    <w:rsid w:val="008737AB"/>
    <w:rsid w:val="00875DA2"/>
    <w:rsid w:val="00880095"/>
    <w:rsid w:val="00881F19"/>
    <w:rsid w:val="00883440"/>
    <w:rsid w:val="008837DB"/>
    <w:rsid w:val="00883B30"/>
    <w:rsid w:val="008847EE"/>
    <w:rsid w:val="008915CB"/>
    <w:rsid w:val="008A2932"/>
    <w:rsid w:val="008A7E5E"/>
    <w:rsid w:val="008B13BF"/>
    <w:rsid w:val="008B25B0"/>
    <w:rsid w:val="008B5E0F"/>
    <w:rsid w:val="008C0598"/>
    <w:rsid w:val="008C2CD2"/>
    <w:rsid w:val="008C3792"/>
    <w:rsid w:val="008C4C09"/>
    <w:rsid w:val="008C5E3A"/>
    <w:rsid w:val="008D0306"/>
    <w:rsid w:val="008D1A55"/>
    <w:rsid w:val="008D2DD5"/>
    <w:rsid w:val="008D53FA"/>
    <w:rsid w:val="008E3BB6"/>
    <w:rsid w:val="008E7C76"/>
    <w:rsid w:val="008E7F4A"/>
    <w:rsid w:val="008F0DB0"/>
    <w:rsid w:val="00900FC6"/>
    <w:rsid w:val="00901D6C"/>
    <w:rsid w:val="009034B8"/>
    <w:rsid w:val="00906560"/>
    <w:rsid w:val="00906754"/>
    <w:rsid w:val="009116EF"/>
    <w:rsid w:val="00912542"/>
    <w:rsid w:val="00912A92"/>
    <w:rsid w:val="00913BE8"/>
    <w:rsid w:val="00916A35"/>
    <w:rsid w:val="00916CFD"/>
    <w:rsid w:val="00921DAA"/>
    <w:rsid w:val="00930B35"/>
    <w:rsid w:val="009326FE"/>
    <w:rsid w:val="00934519"/>
    <w:rsid w:val="00934DBA"/>
    <w:rsid w:val="00935A9B"/>
    <w:rsid w:val="00936823"/>
    <w:rsid w:val="009430BB"/>
    <w:rsid w:val="0094418A"/>
    <w:rsid w:val="00944FCE"/>
    <w:rsid w:val="00946D72"/>
    <w:rsid w:val="009474A7"/>
    <w:rsid w:val="0095164D"/>
    <w:rsid w:val="00952CDD"/>
    <w:rsid w:val="009535E3"/>
    <w:rsid w:val="00953AD5"/>
    <w:rsid w:val="0095537E"/>
    <w:rsid w:val="009555A1"/>
    <w:rsid w:val="00956B83"/>
    <w:rsid w:val="009602C9"/>
    <w:rsid w:val="00961CAD"/>
    <w:rsid w:val="00970AE8"/>
    <w:rsid w:val="0097303C"/>
    <w:rsid w:val="00980644"/>
    <w:rsid w:val="00983848"/>
    <w:rsid w:val="00984011"/>
    <w:rsid w:val="00984291"/>
    <w:rsid w:val="00986BFB"/>
    <w:rsid w:val="00992E6C"/>
    <w:rsid w:val="009936DA"/>
    <w:rsid w:val="00995311"/>
    <w:rsid w:val="009964C1"/>
    <w:rsid w:val="009A14C7"/>
    <w:rsid w:val="009A228C"/>
    <w:rsid w:val="009A2D4C"/>
    <w:rsid w:val="009A40A3"/>
    <w:rsid w:val="009A4189"/>
    <w:rsid w:val="009A4488"/>
    <w:rsid w:val="009A5E16"/>
    <w:rsid w:val="009B0343"/>
    <w:rsid w:val="009B0E88"/>
    <w:rsid w:val="009B5940"/>
    <w:rsid w:val="009B7725"/>
    <w:rsid w:val="009C0CF3"/>
    <w:rsid w:val="009C1F78"/>
    <w:rsid w:val="009C4BEA"/>
    <w:rsid w:val="009C69CB"/>
    <w:rsid w:val="009C7347"/>
    <w:rsid w:val="009C7C40"/>
    <w:rsid w:val="009D1AE7"/>
    <w:rsid w:val="009D2CD9"/>
    <w:rsid w:val="009D4F76"/>
    <w:rsid w:val="009D5908"/>
    <w:rsid w:val="009E0745"/>
    <w:rsid w:val="009E106A"/>
    <w:rsid w:val="009E3C42"/>
    <w:rsid w:val="009E5306"/>
    <w:rsid w:val="009E5850"/>
    <w:rsid w:val="009E5FED"/>
    <w:rsid w:val="009E7578"/>
    <w:rsid w:val="009F0153"/>
    <w:rsid w:val="009F1B38"/>
    <w:rsid w:val="009F53CD"/>
    <w:rsid w:val="00A1097E"/>
    <w:rsid w:val="00A1362E"/>
    <w:rsid w:val="00A14507"/>
    <w:rsid w:val="00A14F5F"/>
    <w:rsid w:val="00A15F3B"/>
    <w:rsid w:val="00A16CD1"/>
    <w:rsid w:val="00A1773A"/>
    <w:rsid w:val="00A17B6D"/>
    <w:rsid w:val="00A213E8"/>
    <w:rsid w:val="00A2239E"/>
    <w:rsid w:val="00A31C5C"/>
    <w:rsid w:val="00A34151"/>
    <w:rsid w:val="00A4155C"/>
    <w:rsid w:val="00A4297C"/>
    <w:rsid w:val="00A51D49"/>
    <w:rsid w:val="00A632F9"/>
    <w:rsid w:val="00A63608"/>
    <w:rsid w:val="00A6475F"/>
    <w:rsid w:val="00A6525A"/>
    <w:rsid w:val="00A65F7C"/>
    <w:rsid w:val="00A66CBB"/>
    <w:rsid w:val="00A67F4F"/>
    <w:rsid w:val="00A71126"/>
    <w:rsid w:val="00A71F4C"/>
    <w:rsid w:val="00A80319"/>
    <w:rsid w:val="00A837EC"/>
    <w:rsid w:val="00A845BF"/>
    <w:rsid w:val="00A91D00"/>
    <w:rsid w:val="00A9420E"/>
    <w:rsid w:val="00A96C22"/>
    <w:rsid w:val="00A96D90"/>
    <w:rsid w:val="00AA143B"/>
    <w:rsid w:val="00AA232C"/>
    <w:rsid w:val="00AA2F62"/>
    <w:rsid w:val="00AA62BB"/>
    <w:rsid w:val="00AA788E"/>
    <w:rsid w:val="00AB03FC"/>
    <w:rsid w:val="00AB0DC4"/>
    <w:rsid w:val="00AB38B8"/>
    <w:rsid w:val="00AB4D68"/>
    <w:rsid w:val="00AB6224"/>
    <w:rsid w:val="00AB62B9"/>
    <w:rsid w:val="00AC6BE9"/>
    <w:rsid w:val="00AC6F03"/>
    <w:rsid w:val="00AD0508"/>
    <w:rsid w:val="00AD0A7A"/>
    <w:rsid w:val="00AD366A"/>
    <w:rsid w:val="00AD3CD4"/>
    <w:rsid w:val="00AD468B"/>
    <w:rsid w:val="00AD4925"/>
    <w:rsid w:val="00AD50F6"/>
    <w:rsid w:val="00AD733C"/>
    <w:rsid w:val="00AD78A6"/>
    <w:rsid w:val="00AE00D1"/>
    <w:rsid w:val="00AE16C9"/>
    <w:rsid w:val="00AE5ED3"/>
    <w:rsid w:val="00AE7D25"/>
    <w:rsid w:val="00AF2009"/>
    <w:rsid w:val="00AF2341"/>
    <w:rsid w:val="00AF5C45"/>
    <w:rsid w:val="00AF7BAB"/>
    <w:rsid w:val="00B00757"/>
    <w:rsid w:val="00B00CA0"/>
    <w:rsid w:val="00B0239E"/>
    <w:rsid w:val="00B03A54"/>
    <w:rsid w:val="00B03D92"/>
    <w:rsid w:val="00B1305B"/>
    <w:rsid w:val="00B13262"/>
    <w:rsid w:val="00B1621E"/>
    <w:rsid w:val="00B2008C"/>
    <w:rsid w:val="00B211FE"/>
    <w:rsid w:val="00B2190D"/>
    <w:rsid w:val="00B23FBA"/>
    <w:rsid w:val="00B24F3D"/>
    <w:rsid w:val="00B26770"/>
    <w:rsid w:val="00B275EF"/>
    <w:rsid w:val="00B30FD6"/>
    <w:rsid w:val="00B315BD"/>
    <w:rsid w:val="00B36229"/>
    <w:rsid w:val="00B37D7D"/>
    <w:rsid w:val="00B40093"/>
    <w:rsid w:val="00B41992"/>
    <w:rsid w:val="00B41DF1"/>
    <w:rsid w:val="00B426C1"/>
    <w:rsid w:val="00B441C8"/>
    <w:rsid w:val="00B45833"/>
    <w:rsid w:val="00B51E95"/>
    <w:rsid w:val="00B538BE"/>
    <w:rsid w:val="00B545E3"/>
    <w:rsid w:val="00B60D5F"/>
    <w:rsid w:val="00B62A67"/>
    <w:rsid w:val="00B649E4"/>
    <w:rsid w:val="00B65C99"/>
    <w:rsid w:val="00B710E0"/>
    <w:rsid w:val="00B71512"/>
    <w:rsid w:val="00B71872"/>
    <w:rsid w:val="00B71D90"/>
    <w:rsid w:val="00B72246"/>
    <w:rsid w:val="00B725C3"/>
    <w:rsid w:val="00B72F86"/>
    <w:rsid w:val="00B76EC1"/>
    <w:rsid w:val="00B77019"/>
    <w:rsid w:val="00B83CAA"/>
    <w:rsid w:val="00B85FC2"/>
    <w:rsid w:val="00B86702"/>
    <w:rsid w:val="00B92D6C"/>
    <w:rsid w:val="00BA0E49"/>
    <w:rsid w:val="00BA334D"/>
    <w:rsid w:val="00BA626E"/>
    <w:rsid w:val="00BB281D"/>
    <w:rsid w:val="00BB2EB4"/>
    <w:rsid w:val="00BB4A48"/>
    <w:rsid w:val="00BB652B"/>
    <w:rsid w:val="00BB7AFF"/>
    <w:rsid w:val="00BC02EC"/>
    <w:rsid w:val="00BC39C5"/>
    <w:rsid w:val="00BC51D9"/>
    <w:rsid w:val="00BC6EBE"/>
    <w:rsid w:val="00BD0D91"/>
    <w:rsid w:val="00BD3928"/>
    <w:rsid w:val="00BD53DB"/>
    <w:rsid w:val="00BD551F"/>
    <w:rsid w:val="00BD7A8F"/>
    <w:rsid w:val="00BE10D6"/>
    <w:rsid w:val="00BE4D9A"/>
    <w:rsid w:val="00BF2604"/>
    <w:rsid w:val="00BF2AB0"/>
    <w:rsid w:val="00BF4256"/>
    <w:rsid w:val="00BF77BA"/>
    <w:rsid w:val="00C01EBB"/>
    <w:rsid w:val="00C02DBD"/>
    <w:rsid w:val="00C03368"/>
    <w:rsid w:val="00C0693E"/>
    <w:rsid w:val="00C14670"/>
    <w:rsid w:val="00C16CCC"/>
    <w:rsid w:val="00C20E05"/>
    <w:rsid w:val="00C20E47"/>
    <w:rsid w:val="00C22D4F"/>
    <w:rsid w:val="00C24DD4"/>
    <w:rsid w:val="00C2566C"/>
    <w:rsid w:val="00C27D0C"/>
    <w:rsid w:val="00C33738"/>
    <w:rsid w:val="00C33CA4"/>
    <w:rsid w:val="00C4285B"/>
    <w:rsid w:val="00C45A19"/>
    <w:rsid w:val="00C5117A"/>
    <w:rsid w:val="00C511C2"/>
    <w:rsid w:val="00C555AA"/>
    <w:rsid w:val="00C6061E"/>
    <w:rsid w:val="00C61347"/>
    <w:rsid w:val="00C61558"/>
    <w:rsid w:val="00C637FC"/>
    <w:rsid w:val="00C66F12"/>
    <w:rsid w:val="00C70849"/>
    <w:rsid w:val="00C713EC"/>
    <w:rsid w:val="00C81014"/>
    <w:rsid w:val="00C82A4B"/>
    <w:rsid w:val="00C8417B"/>
    <w:rsid w:val="00C8496F"/>
    <w:rsid w:val="00C859AE"/>
    <w:rsid w:val="00C87BA6"/>
    <w:rsid w:val="00C91CB3"/>
    <w:rsid w:val="00C93F2D"/>
    <w:rsid w:val="00CA04F3"/>
    <w:rsid w:val="00CA3A28"/>
    <w:rsid w:val="00CA5D32"/>
    <w:rsid w:val="00CA7DCC"/>
    <w:rsid w:val="00CB15C8"/>
    <w:rsid w:val="00CB187F"/>
    <w:rsid w:val="00CB2A92"/>
    <w:rsid w:val="00CB2C10"/>
    <w:rsid w:val="00CB4042"/>
    <w:rsid w:val="00CB56A8"/>
    <w:rsid w:val="00CD0871"/>
    <w:rsid w:val="00CD1DD3"/>
    <w:rsid w:val="00CD21B7"/>
    <w:rsid w:val="00CD5C15"/>
    <w:rsid w:val="00CE0675"/>
    <w:rsid w:val="00CE49D6"/>
    <w:rsid w:val="00CE6298"/>
    <w:rsid w:val="00CE7554"/>
    <w:rsid w:val="00CF0700"/>
    <w:rsid w:val="00CF3470"/>
    <w:rsid w:val="00CF41A7"/>
    <w:rsid w:val="00D02DFE"/>
    <w:rsid w:val="00D0420F"/>
    <w:rsid w:val="00D04A4A"/>
    <w:rsid w:val="00D07499"/>
    <w:rsid w:val="00D07E89"/>
    <w:rsid w:val="00D1061F"/>
    <w:rsid w:val="00D13386"/>
    <w:rsid w:val="00D15FEE"/>
    <w:rsid w:val="00D161A0"/>
    <w:rsid w:val="00D21ED1"/>
    <w:rsid w:val="00D33630"/>
    <w:rsid w:val="00D41866"/>
    <w:rsid w:val="00D42E87"/>
    <w:rsid w:val="00D431BC"/>
    <w:rsid w:val="00D43D02"/>
    <w:rsid w:val="00D44FE6"/>
    <w:rsid w:val="00D46AB6"/>
    <w:rsid w:val="00D4710B"/>
    <w:rsid w:val="00D51B0B"/>
    <w:rsid w:val="00D523BC"/>
    <w:rsid w:val="00D532D1"/>
    <w:rsid w:val="00D53559"/>
    <w:rsid w:val="00D547FA"/>
    <w:rsid w:val="00D6174B"/>
    <w:rsid w:val="00D62F25"/>
    <w:rsid w:val="00D63157"/>
    <w:rsid w:val="00D6705B"/>
    <w:rsid w:val="00D67C9A"/>
    <w:rsid w:val="00D70945"/>
    <w:rsid w:val="00D71937"/>
    <w:rsid w:val="00D747B4"/>
    <w:rsid w:val="00D75109"/>
    <w:rsid w:val="00D75878"/>
    <w:rsid w:val="00D770DC"/>
    <w:rsid w:val="00D775A4"/>
    <w:rsid w:val="00D818A6"/>
    <w:rsid w:val="00D83091"/>
    <w:rsid w:val="00D83926"/>
    <w:rsid w:val="00D84C1A"/>
    <w:rsid w:val="00D904FD"/>
    <w:rsid w:val="00D91C8D"/>
    <w:rsid w:val="00D92551"/>
    <w:rsid w:val="00DA0941"/>
    <w:rsid w:val="00DA11C9"/>
    <w:rsid w:val="00DA1715"/>
    <w:rsid w:val="00DA2E85"/>
    <w:rsid w:val="00DA4B60"/>
    <w:rsid w:val="00DA64FC"/>
    <w:rsid w:val="00DB189D"/>
    <w:rsid w:val="00DB2122"/>
    <w:rsid w:val="00DB27EC"/>
    <w:rsid w:val="00DB35D3"/>
    <w:rsid w:val="00DB67F6"/>
    <w:rsid w:val="00DB6CDE"/>
    <w:rsid w:val="00DC7937"/>
    <w:rsid w:val="00DD14A5"/>
    <w:rsid w:val="00DD61BD"/>
    <w:rsid w:val="00DD7268"/>
    <w:rsid w:val="00DD7FC5"/>
    <w:rsid w:val="00DE0B0A"/>
    <w:rsid w:val="00DE1AAA"/>
    <w:rsid w:val="00DE568D"/>
    <w:rsid w:val="00DE669F"/>
    <w:rsid w:val="00DE7648"/>
    <w:rsid w:val="00DE7D9D"/>
    <w:rsid w:val="00DF01EE"/>
    <w:rsid w:val="00DF0556"/>
    <w:rsid w:val="00DF374B"/>
    <w:rsid w:val="00DF586F"/>
    <w:rsid w:val="00DF71EB"/>
    <w:rsid w:val="00E00885"/>
    <w:rsid w:val="00E029DB"/>
    <w:rsid w:val="00E02C0E"/>
    <w:rsid w:val="00E03290"/>
    <w:rsid w:val="00E065CB"/>
    <w:rsid w:val="00E06BF1"/>
    <w:rsid w:val="00E0787C"/>
    <w:rsid w:val="00E14C02"/>
    <w:rsid w:val="00E14F00"/>
    <w:rsid w:val="00E16FB0"/>
    <w:rsid w:val="00E21353"/>
    <w:rsid w:val="00E22CBD"/>
    <w:rsid w:val="00E24426"/>
    <w:rsid w:val="00E25606"/>
    <w:rsid w:val="00E305A6"/>
    <w:rsid w:val="00E30BED"/>
    <w:rsid w:val="00E33B3E"/>
    <w:rsid w:val="00E43B52"/>
    <w:rsid w:val="00E4411A"/>
    <w:rsid w:val="00E474E4"/>
    <w:rsid w:val="00E47936"/>
    <w:rsid w:val="00E53085"/>
    <w:rsid w:val="00E54F9B"/>
    <w:rsid w:val="00E6134B"/>
    <w:rsid w:val="00E62009"/>
    <w:rsid w:val="00E6362C"/>
    <w:rsid w:val="00E73370"/>
    <w:rsid w:val="00E7352F"/>
    <w:rsid w:val="00E74FDF"/>
    <w:rsid w:val="00E81A2F"/>
    <w:rsid w:val="00E84504"/>
    <w:rsid w:val="00E90E61"/>
    <w:rsid w:val="00E9391B"/>
    <w:rsid w:val="00EA0F65"/>
    <w:rsid w:val="00EA152F"/>
    <w:rsid w:val="00EA25A6"/>
    <w:rsid w:val="00EA54FB"/>
    <w:rsid w:val="00EA6D46"/>
    <w:rsid w:val="00EA6DB3"/>
    <w:rsid w:val="00EA756A"/>
    <w:rsid w:val="00EB7A5A"/>
    <w:rsid w:val="00EC1228"/>
    <w:rsid w:val="00ED0247"/>
    <w:rsid w:val="00ED0BF8"/>
    <w:rsid w:val="00ED4A02"/>
    <w:rsid w:val="00ED4FB9"/>
    <w:rsid w:val="00EE2D87"/>
    <w:rsid w:val="00EE63B9"/>
    <w:rsid w:val="00EE6524"/>
    <w:rsid w:val="00EE71A4"/>
    <w:rsid w:val="00EF0FA0"/>
    <w:rsid w:val="00F05675"/>
    <w:rsid w:val="00F1016F"/>
    <w:rsid w:val="00F10952"/>
    <w:rsid w:val="00F10EAD"/>
    <w:rsid w:val="00F141E6"/>
    <w:rsid w:val="00F20FE4"/>
    <w:rsid w:val="00F21478"/>
    <w:rsid w:val="00F232B2"/>
    <w:rsid w:val="00F2441F"/>
    <w:rsid w:val="00F26859"/>
    <w:rsid w:val="00F32970"/>
    <w:rsid w:val="00F33932"/>
    <w:rsid w:val="00F33BC2"/>
    <w:rsid w:val="00F34442"/>
    <w:rsid w:val="00F350A0"/>
    <w:rsid w:val="00F363F6"/>
    <w:rsid w:val="00F37DA0"/>
    <w:rsid w:val="00F40D07"/>
    <w:rsid w:val="00F40E05"/>
    <w:rsid w:val="00F41C3A"/>
    <w:rsid w:val="00F4390C"/>
    <w:rsid w:val="00F44B07"/>
    <w:rsid w:val="00F454EE"/>
    <w:rsid w:val="00F47093"/>
    <w:rsid w:val="00F5033C"/>
    <w:rsid w:val="00F50E7F"/>
    <w:rsid w:val="00F53D65"/>
    <w:rsid w:val="00F541EC"/>
    <w:rsid w:val="00F603CF"/>
    <w:rsid w:val="00F65628"/>
    <w:rsid w:val="00F662E1"/>
    <w:rsid w:val="00F675AB"/>
    <w:rsid w:val="00F70C41"/>
    <w:rsid w:val="00F724E6"/>
    <w:rsid w:val="00F72721"/>
    <w:rsid w:val="00F73704"/>
    <w:rsid w:val="00F73A2D"/>
    <w:rsid w:val="00F76501"/>
    <w:rsid w:val="00F77083"/>
    <w:rsid w:val="00F8203A"/>
    <w:rsid w:val="00F82FD3"/>
    <w:rsid w:val="00F84232"/>
    <w:rsid w:val="00F87800"/>
    <w:rsid w:val="00F90762"/>
    <w:rsid w:val="00F918CA"/>
    <w:rsid w:val="00F96BAB"/>
    <w:rsid w:val="00F979F6"/>
    <w:rsid w:val="00FA3571"/>
    <w:rsid w:val="00FA7025"/>
    <w:rsid w:val="00FA7BA5"/>
    <w:rsid w:val="00FB5322"/>
    <w:rsid w:val="00FC1DB3"/>
    <w:rsid w:val="00FC25D6"/>
    <w:rsid w:val="00FC274B"/>
    <w:rsid w:val="00FC35A7"/>
    <w:rsid w:val="00FC3B44"/>
    <w:rsid w:val="00FC6B2A"/>
    <w:rsid w:val="00FC6B91"/>
    <w:rsid w:val="00FD2754"/>
    <w:rsid w:val="00FD4CA8"/>
    <w:rsid w:val="00FD54F0"/>
    <w:rsid w:val="00FD6FC1"/>
    <w:rsid w:val="00FD7ED0"/>
    <w:rsid w:val="00FE1563"/>
    <w:rsid w:val="00FE21AE"/>
    <w:rsid w:val="00FE4A09"/>
    <w:rsid w:val="00FF42ED"/>
    <w:rsid w:val="00FF46E3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B2CC9"/>
  <w15:docId w15:val="{E2801634-22E9-4935-82AF-23F8CDEE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EC"/>
    <w:pPr>
      <w:widowControl w:val="0"/>
      <w:autoSpaceDE w:val="0"/>
      <w:autoSpaceDN w:val="0"/>
      <w:adjustRightInd w:val="0"/>
      <w:spacing w:line="280" w:lineRule="auto"/>
      <w:ind w:firstLine="500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A2F62"/>
    <w:pPr>
      <w:keepNext/>
      <w:jc w:val="center"/>
      <w:outlineLvl w:val="0"/>
    </w:pPr>
    <w:rPr>
      <w:b/>
      <w:szCs w:val="28"/>
    </w:rPr>
  </w:style>
  <w:style w:type="paragraph" w:styleId="2">
    <w:name w:val="heading 2"/>
    <w:basedOn w:val="a"/>
    <w:next w:val="a"/>
    <w:semiHidden/>
    <w:unhideWhenUsed/>
    <w:qFormat/>
    <w:rsid w:val="006B45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"/>
    <w:basedOn w:val="a"/>
    <w:next w:val="a"/>
    <w:link w:val="30"/>
    <w:unhideWhenUsed/>
    <w:qFormat/>
    <w:rsid w:val="00AA2F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1AB0"/>
    <w:pPr>
      <w:keepNext/>
      <w:spacing w:line="360" w:lineRule="auto"/>
      <w:ind w:right="-766"/>
      <w:jc w:val="both"/>
      <w:outlineLvl w:val="3"/>
    </w:pPr>
    <w:rPr>
      <w:sz w:val="28"/>
      <w:u w:val="single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"/>
    <w:basedOn w:val="a"/>
    <w:rsid w:val="00952CDD"/>
    <w:rPr>
      <w:snapToGrid w:val="0"/>
      <w:color w:val="000000"/>
    </w:rPr>
  </w:style>
  <w:style w:type="paragraph" w:customStyle="1" w:styleId="11">
    <w:name w:val="Обычный1"/>
    <w:rsid w:val="007C79E4"/>
    <w:pPr>
      <w:spacing w:after="120"/>
      <w:ind w:firstLine="851"/>
      <w:jc w:val="both"/>
    </w:pPr>
    <w:rPr>
      <w:snapToGrid w:val="0"/>
    </w:rPr>
  </w:style>
  <w:style w:type="paragraph" w:customStyle="1" w:styleId="a4">
    <w:name w:val="Стиль Название объекта"/>
    <w:basedOn w:val="a5"/>
    <w:rsid w:val="00B275EF"/>
    <w:rPr>
      <w:sz w:val="24"/>
    </w:rPr>
  </w:style>
  <w:style w:type="paragraph" w:styleId="a5">
    <w:name w:val="caption"/>
    <w:basedOn w:val="a"/>
    <w:next w:val="a"/>
    <w:qFormat/>
    <w:rsid w:val="00F73704"/>
    <w:pPr>
      <w:keepNext/>
      <w:keepLines/>
      <w:spacing w:after="120"/>
      <w:ind w:left="1361" w:hanging="1361"/>
    </w:pPr>
    <w:rPr>
      <w:b/>
      <w:sz w:val="22"/>
    </w:rPr>
  </w:style>
  <w:style w:type="paragraph" w:customStyle="1" w:styleId="12">
    <w:name w:val="Стиль Название объекта + 12 пт"/>
    <w:basedOn w:val="a5"/>
    <w:rsid w:val="00B275EF"/>
    <w:pPr>
      <w:spacing w:before="240"/>
    </w:pPr>
    <w:rPr>
      <w:sz w:val="24"/>
    </w:rPr>
  </w:style>
  <w:style w:type="paragraph" w:customStyle="1" w:styleId="121">
    <w:name w:val="Стиль Название объекта + 12 пт1"/>
    <w:basedOn w:val="a5"/>
    <w:rsid w:val="00730023"/>
    <w:rPr>
      <w:sz w:val="24"/>
    </w:rPr>
  </w:style>
  <w:style w:type="paragraph" w:customStyle="1" w:styleId="122">
    <w:name w:val="Стиль Заголовок 1 + 22 пт"/>
    <w:basedOn w:val="1"/>
    <w:rsid w:val="00BD3928"/>
    <w:pPr>
      <w:spacing w:after="360" w:line="288" w:lineRule="auto"/>
    </w:pPr>
    <w:rPr>
      <w:bCs/>
    </w:rPr>
  </w:style>
  <w:style w:type="paragraph" w:styleId="13">
    <w:name w:val="toc 1"/>
    <w:basedOn w:val="a"/>
    <w:next w:val="a"/>
    <w:semiHidden/>
    <w:rsid w:val="001563E2"/>
    <w:pPr>
      <w:tabs>
        <w:tab w:val="left" w:leader="dot" w:pos="567"/>
        <w:tab w:val="right" w:leader="dot" w:pos="10206"/>
      </w:tabs>
      <w:spacing w:before="120"/>
    </w:pPr>
    <w:rPr>
      <w:b/>
      <w:caps/>
      <w:noProof/>
      <w:szCs w:val="40"/>
    </w:rPr>
  </w:style>
  <w:style w:type="paragraph" w:styleId="20">
    <w:name w:val="toc 2"/>
    <w:basedOn w:val="a"/>
    <w:next w:val="a"/>
    <w:semiHidden/>
    <w:rsid w:val="001563E2"/>
    <w:pPr>
      <w:tabs>
        <w:tab w:val="left" w:leader="dot" w:pos="851"/>
        <w:tab w:val="right" w:leader="dot" w:pos="10206"/>
      </w:tabs>
      <w:ind w:left="284"/>
    </w:pPr>
    <w:rPr>
      <w:smallCaps/>
      <w:sz w:val="22"/>
    </w:rPr>
  </w:style>
  <w:style w:type="paragraph" w:customStyle="1" w:styleId="16">
    <w:name w:val="Стиль Заголовок 1 + По ширине После:  6 пт"/>
    <w:basedOn w:val="1"/>
    <w:rsid w:val="00883B30"/>
    <w:pPr>
      <w:spacing w:before="360"/>
    </w:pPr>
    <w:rPr>
      <w:bCs/>
      <w:caps/>
    </w:rPr>
  </w:style>
  <w:style w:type="paragraph" w:customStyle="1" w:styleId="125">
    <w:name w:val="Стиль По ширине Первая строка:  125 см"/>
    <w:basedOn w:val="a"/>
    <w:rsid w:val="00984011"/>
    <w:pPr>
      <w:ind w:firstLine="709"/>
    </w:pPr>
  </w:style>
  <w:style w:type="paragraph" w:customStyle="1" w:styleId="a6">
    <w:name w:val="Стиль Название объекта + влево"/>
    <w:basedOn w:val="a5"/>
    <w:rsid w:val="00D53559"/>
    <w:pPr>
      <w:spacing w:after="0"/>
      <w:ind w:firstLine="0"/>
    </w:pPr>
    <w:rPr>
      <w:i/>
      <w:iCs/>
      <w:sz w:val="24"/>
    </w:rPr>
  </w:style>
  <w:style w:type="paragraph" w:customStyle="1" w:styleId="112">
    <w:name w:val="Стиль Заголовок 1 + Перед:  12 пт"/>
    <w:basedOn w:val="1"/>
    <w:rsid w:val="00980644"/>
    <w:rPr>
      <w:bCs/>
    </w:rPr>
  </w:style>
  <w:style w:type="paragraph" w:customStyle="1" w:styleId="a7">
    <w:name w:val="Стиль Название объекта + По центру"/>
    <w:basedOn w:val="a5"/>
    <w:rsid w:val="001A1C10"/>
    <w:pPr>
      <w:spacing w:before="240" w:after="240" w:line="281" w:lineRule="auto"/>
      <w:jc w:val="center"/>
    </w:pPr>
  </w:style>
  <w:style w:type="table" w:customStyle="1" w:styleId="User01">
    <w:name w:val="User01"/>
    <w:basedOn w:val="-2"/>
    <w:rsid w:val="00BC02EC"/>
    <w:rPr>
      <w:sz w:val="22"/>
      <w:szCs w:val="20"/>
      <w:lang w:val="ru-RU" w:eastAsia="ru-RU"/>
    </w:rPr>
    <w:tblPr/>
    <w:tblStylePr w:type="firstRow">
      <w:pPr>
        <w:jc w:val="center"/>
      </w:pPr>
      <w:rPr>
        <w:rFonts w:ascii="Arial" w:hAnsi="Arial"/>
        <w:b/>
        <w:bCs/>
        <w:color w:val="FFFFFF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8080"/>
        <w:vAlign w:val="center"/>
      </w:tcPr>
    </w:tblStylePr>
    <w:tblStylePr w:type="lastRow">
      <w:rPr>
        <w:rFonts w:ascii="Arial" w:hAnsi="Arial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CFFCC"/>
      </w:tcPr>
    </w:tblStylePr>
    <w:tblStylePr w:type="band2Horz"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1"/>
    <w:rsid w:val="00BC02EC"/>
    <w:pPr>
      <w:spacing w:after="120"/>
      <w:ind w:firstLine="6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01">
    <w:name w:val="a01"/>
    <w:basedOn w:val="a8"/>
    <w:rsid w:val="00BC02EC"/>
    <w:pPr>
      <w:spacing w:before="60" w:after="60"/>
    </w:pPr>
    <w:tblPr>
      <w:tblStyleRowBandSize w:val="1"/>
    </w:tblPr>
    <w:tcPr>
      <w:shd w:val="clear" w:color="auto" w:fill="FFFFFF"/>
    </w:tcPr>
    <w:tblStylePr w:type="firstRow">
      <w:pPr>
        <w:jc w:val="center"/>
      </w:pPr>
      <w:rPr>
        <w:rFonts w:ascii="Arial" w:hAnsi="Arial"/>
        <w:b/>
        <w:color w:val="000000"/>
        <w:sz w:val="20"/>
      </w:rPr>
      <w:tblPr/>
      <w:tcPr>
        <w:tcBorders>
          <w:top w:val="doub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CCECFF"/>
        <w:vAlign w:val="center"/>
      </w:tcPr>
    </w:tblStylePr>
    <w:tblStylePr w:type="lastRow">
      <w:tblPr/>
      <w:tcPr>
        <w:tcBorders>
          <w:top w:val="single" w:sz="4" w:space="0" w:color="auto"/>
          <w:left w:val="nil"/>
          <w:bottom w:val="doub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Horz">
      <w:rPr>
        <w:rFonts w:ascii="Arial" w:hAnsi="Arial"/>
        <w:sz w:val="20"/>
      </w:rPr>
      <w:tblPr/>
      <w:tcPr>
        <w:shd w:val="clear" w:color="auto" w:fill="FFFFFF"/>
      </w:tcPr>
    </w:tblStylePr>
    <w:tblStylePr w:type="band2Horz">
      <w:rPr>
        <w:rFonts w:ascii="Arial" w:hAnsi="Arial"/>
        <w:sz w:val="20"/>
      </w:rPr>
      <w:tblPr/>
      <w:tcPr>
        <w:shd w:val="clear" w:color="auto" w:fill="E6E6E6"/>
      </w:tcPr>
    </w:tblStylePr>
  </w:style>
  <w:style w:type="table" w:styleId="a8">
    <w:name w:val="Table Theme"/>
    <w:basedOn w:val="a1"/>
    <w:rsid w:val="00BC02EC"/>
    <w:pPr>
      <w:spacing w:after="120"/>
      <w:ind w:firstLine="6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2F507D"/>
    <w:rPr>
      <w:rFonts w:ascii="Arial" w:hAnsi="Arial"/>
      <w:color w:val="0000FF"/>
      <w:u w:val="single"/>
    </w:rPr>
  </w:style>
  <w:style w:type="paragraph" w:customStyle="1" w:styleId="Normal12">
    <w:name w:val="Стиль Normal + 12 пт"/>
    <w:basedOn w:val="11"/>
    <w:rsid w:val="00C511C2"/>
    <w:rPr>
      <w:sz w:val="28"/>
      <w:szCs w:val="28"/>
    </w:rPr>
  </w:style>
  <w:style w:type="paragraph" w:customStyle="1" w:styleId="21">
    <w:name w:val="Обычный2"/>
    <w:basedOn w:val="a"/>
    <w:link w:val="Normal"/>
    <w:rsid w:val="006B4502"/>
    <w:pPr>
      <w:ind w:firstLine="709"/>
      <w:jc w:val="both"/>
    </w:pPr>
    <w:rPr>
      <w:snapToGrid w:val="0"/>
    </w:rPr>
  </w:style>
  <w:style w:type="character" w:customStyle="1" w:styleId="Normal">
    <w:name w:val="Normal Знак"/>
    <w:basedOn w:val="a0"/>
    <w:link w:val="21"/>
    <w:rsid w:val="006B4502"/>
    <w:rPr>
      <w:rFonts w:ascii="Arial" w:hAnsi="Arial"/>
      <w:snapToGrid w:val="0"/>
      <w:sz w:val="24"/>
      <w:szCs w:val="24"/>
    </w:rPr>
  </w:style>
  <w:style w:type="paragraph" w:customStyle="1" w:styleId="aa">
    <w:name w:val="основной"/>
    <w:basedOn w:val="a"/>
    <w:qFormat/>
    <w:rsid w:val="00B538BE"/>
    <w:pPr>
      <w:ind w:firstLine="709"/>
    </w:pPr>
    <w:rPr>
      <w:rFonts w:eastAsia="Calibri"/>
      <w:b/>
      <w:sz w:val="28"/>
      <w:szCs w:val="28"/>
    </w:rPr>
  </w:style>
  <w:style w:type="paragraph" w:customStyle="1" w:styleId="14">
    <w:name w:val="Стиль1"/>
    <w:basedOn w:val="20"/>
    <w:qFormat/>
    <w:rsid w:val="00AA2F62"/>
    <w:pPr>
      <w:tabs>
        <w:tab w:val="clear" w:pos="851"/>
        <w:tab w:val="clear" w:pos="10206"/>
      </w:tabs>
      <w:ind w:left="240" w:firstLine="710"/>
      <w:jc w:val="both"/>
    </w:pPr>
    <w:rPr>
      <w:b/>
      <w:bCs/>
      <w:smallCaps w:val="0"/>
      <w:sz w:val="28"/>
      <w:szCs w:val="28"/>
    </w:rPr>
  </w:style>
  <w:style w:type="character" w:customStyle="1" w:styleId="30">
    <w:name w:val="Заголовок 3 Знак"/>
    <w:aliases w:val="Знак Знак"/>
    <w:link w:val="3"/>
    <w:rsid w:val="00AA2F62"/>
    <w:rPr>
      <w:rFonts w:ascii="Cambria" w:hAnsi="Cambria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AA2F62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AA2F62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</w:rPr>
  </w:style>
  <w:style w:type="character" w:customStyle="1" w:styleId="40">
    <w:name w:val="Заголовок 4 Знак"/>
    <w:link w:val="4"/>
    <w:rsid w:val="00731AB0"/>
    <w:rPr>
      <w:rFonts w:cs="Times New Roman"/>
      <w:sz w:val="28"/>
      <w:u w:val="single"/>
    </w:rPr>
  </w:style>
  <w:style w:type="table" w:styleId="ad">
    <w:name w:val="Table Grid"/>
    <w:basedOn w:val="a1"/>
    <w:uiPriority w:val="59"/>
    <w:rsid w:val="00A837EC"/>
    <w:rPr>
      <w:rFonts w:ascii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A837EC"/>
    <w:rPr>
      <w:rFonts w:cs="Times New Roman"/>
      <w:b/>
      <w:sz w:val="20"/>
      <w:szCs w:val="28"/>
      <w:lang w:val="ru-RU" w:eastAsia="ru-RU"/>
    </w:rPr>
  </w:style>
  <w:style w:type="paragraph" w:customStyle="1" w:styleId="ConsPlusNormal">
    <w:name w:val="ConsPlusNormal"/>
    <w:rsid w:val="00A837EC"/>
    <w:pPr>
      <w:widowControl w:val="0"/>
      <w:autoSpaceDE w:val="0"/>
      <w:autoSpaceDN w:val="0"/>
    </w:pPr>
    <w:rPr>
      <w:rFonts w:ascii="Calibri" w:hAnsi="Calibri" w:cs="Calibri"/>
      <w:sz w:val="22"/>
      <w:szCs w:val="20"/>
      <w:lang w:val="ru-RU" w:eastAsia="ru-RU"/>
    </w:rPr>
  </w:style>
  <w:style w:type="table" w:customStyle="1" w:styleId="15">
    <w:name w:val="Сетка таблицы1"/>
    <w:basedOn w:val="a1"/>
    <w:next w:val="ad"/>
    <w:uiPriority w:val="59"/>
    <w:rsid w:val="00A837EC"/>
    <w:rPr>
      <w:rFonts w:ascii="Calibri" w:eastAsia="Calibri" w:hAnsi="Calibri" w:cs="Times New Roman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A837EC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837EC"/>
    <w:rPr>
      <w:rFonts w:ascii="Calibri" w:eastAsia="Calibri" w:hAnsi="Calibri" w:cs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АИА</dc:creator>
  <cp:lastModifiedBy>Директор</cp:lastModifiedBy>
  <cp:revision>2</cp:revision>
  <dcterms:created xsi:type="dcterms:W3CDTF">2025-03-04T09:47:00Z</dcterms:created>
  <dcterms:modified xsi:type="dcterms:W3CDTF">2025-03-04T09:47:00Z</dcterms:modified>
</cp:coreProperties>
</file>